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对图片重复！海南省妇女儿童医学中心向伟等团队合作的文章出现大量图片重复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16:47:43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0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43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海南省妇女儿童医学中心向伟及海南省人民医院廖旺等团队合作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JOURNAL OF CELLULAR AND MOLECULAR MEDICINE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Effects of 1,25(OH)2 D3 and vitamin D receptor on peripheral CD4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19"/>
          <w:szCs w:val="19"/>
          <w:vertAlign w:val="superscript"/>
        </w:rPr>
        <w:t>+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 /CD8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19"/>
          <w:szCs w:val="19"/>
          <w:vertAlign w:val="superscript"/>
        </w:rPr>
        <w:t>+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 double-positive T lymphocytes in a mouse model of systemic lupus erythematosus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848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98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983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66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对所有图片进行检测，iFigures发现文章18对图片重复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5A-1及5D-3来自同一张切片；5A-2，5B-1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，5B-2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，5B-3及5D-2来自同一张切片；5A-3，5C-1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，5C-2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，5D-1来自同一张切片。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由于重复数量太多，诚信科研只标出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5A-1及5D-3的重复区域（有旋转重复）。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感兴趣的读者，可根据检测结果，自行标记。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353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61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与杂志社联系更正文章重复的图片/撤回文章。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17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75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1913&amp;idx=1&amp;sn=4e375ad73cf8bb6c70bf79d6c8e66970&amp;chksm=cf04bec355d011243b75278ec52eb16c582315f2525ce3496800e85ab132ecc1a8fc10e404f7&amp;scene=126&amp;sessionid=17428347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