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中国科学技术大学附属第一医院论文遭读者质疑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22:24:17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2024年8月，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中国科学技术大学附属第一医院(安徽省立医院)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Translational Cancer Research（IF1.4999/4区）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发表半年后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“PA-MSHA exerts potent activity against cetuximab-resistant colorectal cancer through the miR-7-5p/Akt3/Wnt-β-catenin pathway”。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第一作者：中国科学技术大学附属第一医院的Huanhuan Zhang，合肥市第一人民医院的Fei Du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通讯作者：中国科学技术大学附属第一医院的Wulin Shan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该研究共受3项基金支持：安徽省自然科学基金（No. 1908085QH375），中国科学技术大学新医学联盟基金(WK9110000072)，中国科学技术大学第一附属医院西部分院基金（2018YJQN018）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96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52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66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73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593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81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https://pubpeer.com/publications/8EF999EE8440E1C8FCCDDF8017B4EB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00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58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183&amp;idx=1&amp;sn=19ce8fd9fddde5e1c993f669d0debe22&amp;chksm=c203d3975d7c5fd736a27dcaed5abd864f3d41b6ccc9cc0104c91d528e27351d9306aa7aa3e3&amp;scene=126&amp;sessionid=174283352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