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江苏大学医学院副院长团队携手江苏大学附属医院合作论文图片重复，引发广泛争议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2025-03-24 15:26:09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2383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6837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2016年11月，</w:t>
      </w:r>
      <w:r>
        <w:rPr>
          <w:rStyle w:val="any"/>
          <w:rFonts w:ascii="PMingLiU" w:eastAsia="PMingLiU" w:hAnsi="PMingLiU" w:cs="PMingLiU"/>
          <w:b/>
          <w:bCs/>
          <w:i w:val="0"/>
          <w:iCs w:val="0"/>
          <w:caps w:val="0"/>
          <w:color w:val="333333"/>
          <w:spacing w:val="0"/>
          <w:sz w:val="27"/>
          <w:szCs w:val="27"/>
          <w:shd w:val="clear" w:color="auto" w:fill="FFFFFF"/>
        </w:rPr>
        <w:t>江苏大学附属医院消化内科，</w:t>
      </w:r>
      <w:r>
        <w:rPr>
          <w:rStyle w:val="any"/>
          <w:rFonts w:ascii="PMingLiU" w:eastAsia="PMingLiU" w:hAnsi="PMingLiU" w:cs="PMingLiU"/>
          <w:b/>
          <w:bCs/>
          <w:i w:val="0"/>
          <w:iCs w:val="0"/>
          <w:caps w:val="0"/>
          <w:color w:val="333333"/>
          <w:spacing w:val="0"/>
          <w:sz w:val="27"/>
          <w:szCs w:val="27"/>
          <w:shd w:val="clear" w:color="auto" w:fill="FFFFFF"/>
        </w:rPr>
        <w:t>江苏大学医学院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Methyl-CpG-binding domain 3 inhibits epithelial–mesenchymal transition in pancreatic cancer cells via TGF-</w:t>
      </w:r>
      <w:r>
        <w:rPr>
          <w:rStyle w:val="any"/>
          <w:rFonts w:ascii="Times New Roman" w:eastAsia="Times New Roman" w:hAnsi="Times New Roman" w:cs="Times New Roman"/>
          <w:i/>
          <w:iCs/>
          <w:color w:val="000000"/>
          <w:spacing w:val="15"/>
          <w:sz w:val="26"/>
          <w:szCs w:val="26"/>
        </w:rPr>
        <w:t>β</w:t>
      </w:r>
      <w:r>
        <w:rPr>
          <w:rStyle w:val="any"/>
          <w:rFonts w:ascii="Times New Roman" w:eastAsia="Times New Roman" w:hAnsi="Times New Roman" w:cs="Times New Roman"/>
          <w:color w:val="000000"/>
          <w:spacing w:val="15"/>
          <w:sz w:val="26"/>
          <w:szCs w:val="26"/>
        </w:rPr>
        <w:t>/Smad signalling</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甲基</w:t>
      </w:r>
      <w:r>
        <w:rPr>
          <w:rStyle w:val="any"/>
          <w:rFonts w:ascii="Times New Roman" w:eastAsia="Times New Roman" w:hAnsi="Times New Roman" w:cs="Times New Roman"/>
          <w:b/>
          <w:bCs/>
          <w:color w:val="000000"/>
          <w:spacing w:val="15"/>
          <w:sz w:val="26"/>
          <w:szCs w:val="26"/>
        </w:rPr>
        <w:t>CpG</w:t>
      </w:r>
      <w:r>
        <w:rPr>
          <w:rStyle w:val="any"/>
          <w:rFonts w:ascii="PMingLiU" w:eastAsia="PMingLiU" w:hAnsi="PMingLiU" w:cs="PMingLiU"/>
          <w:b/>
          <w:bCs/>
          <w:color w:val="000000"/>
          <w:spacing w:val="15"/>
          <w:sz w:val="26"/>
          <w:szCs w:val="26"/>
        </w:rPr>
        <w:t>结合域</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通过</w:t>
      </w:r>
      <w:r>
        <w:rPr>
          <w:rStyle w:val="any"/>
          <w:rFonts w:ascii="Times New Roman" w:eastAsia="Times New Roman" w:hAnsi="Times New Roman" w:cs="Times New Roman"/>
          <w:b/>
          <w:bCs/>
          <w:color w:val="000000"/>
          <w:spacing w:val="15"/>
          <w:sz w:val="26"/>
          <w:szCs w:val="26"/>
        </w:rPr>
        <w:t>TGF-β/Smad</w:t>
      </w:r>
      <w:r>
        <w:rPr>
          <w:rStyle w:val="any"/>
          <w:rFonts w:ascii="PMingLiU" w:eastAsia="PMingLiU" w:hAnsi="PMingLiU" w:cs="PMingLiU"/>
          <w:b/>
          <w:bCs/>
          <w:color w:val="000000"/>
          <w:spacing w:val="15"/>
          <w:sz w:val="26"/>
          <w:szCs w:val="26"/>
        </w:rPr>
        <w:t>信号抑制胰腺癌细胞上皮</w:t>
      </w:r>
      <w:r>
        <w:rPr>
          <w:rStyle w:val="any"/>
          <w:rFonts w:ascii="Times New Roman" w:eastAsia="Times New Roman" w:hAnsi="Times New Roman" w:cs="Times New Roman"/>
          <w:b/>
          <w:bCs/>
          <w:color w:val="000000"/>
          <w:spacing w:val="15"/>
          <w:sz w:val="26"/>
          <w:szCs w:val="26"/>
        </w:rPr>
        <w:t>-</w:t>
      </w:r>
      <w:r>
        <w:rPr>
          <w:rStyle w:val="any"/>
          <w:rFonts w:ascii="PMingLiU" w:eastAsia="PMingLiU" w:hAnsi="PMingLiU" w:cs="PMingLiU"/>
          <w:b/>
          <w:bCs/>
          <w:color w:val="000000"/>
          <w:spacing w:val="15"/>
          <w:sz w:val="26"/>
          <w:szCs w:val="26"/>
        </w:rPr>
        <w:t>间质转化</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(81672402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81472333</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81372718)</w:t>
      </w:r>
      <w:r>
        <w:rPr>
          <w:rStyle w:val="any"/>
          <w:rFonts w:ascii="PMingLiU" w:eastAsia="PMingLiU" w:hAnsi="PMingLiU" w:cs="PMingLiU"/>
          <w:color w:val="000000"/>
          <w:spacing w:val="15"/>
        </w:rPr>
        <w:t>和江苏省自然科学基金</w:t>
      </w:r>
      <w:r>
        <w:rPr>
          <w:rStyle w:val="any"/>
          <w:rFonts w:ascii="Times New Roman" w:eastAsia="Times New Roman" w:hAnsi="Times New Roman" w:cs="Times New Roman"/>
          <w:color w:val="000000"/>
          <w:spacing w:val="15"/>
        </w:rPr>
        <w:t>(BK20131247)</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10.1038/bjc.2016.397</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江苏大学附属医院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Min Xu</w:t>
      </w:r>
      <w:r>
        <w:rPr>
          <w:rStyle w:val="any"/>
          <w:rFonts w:ascii="PMingLiU" w:eastAsia="PMingLiU" w:hAnsi="PMingLiU" w:cs="PMingLiU"/>
          <w:b w:val="0"/>
          <w:bCs w:val="0"/>
          <w:color w:val="000000"/>
          <w:spacing w:val="15"/>
          <w:sz w:val="26"/>
          <w:szCs w:val="26"/>
        </w:rPr>
        <w:t>（音译：徐岷）</w:t>
      </w:r>
      <w:r>
        <w:rPr>
          <w:rStyle w:val="any"/>
          <w:rFonts w:ascii="Times New Roman" w:eastAsia="Times New Roman" w:hAnsi="Times New Roman" w:cs="Times New Roman"/>
          <w:b w:val="0"/>
          <w:bCs w:val="0"/>
          <w:color w:val="000000"/>
          <w:spacing w:val="15"/>
          <w:sz w:val="26"/>
          <w:szCs w:val="26"/>
        </w:rPr>
        <w:t>,Junbo He</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江苏大学医学院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Aihua Gong</w:t>
      </w:r>
      <w:r>
        <w:rPr>
          <w:rStyle w:val="any"/>
          <w:rFonts w:ascii="PMingLiU" w:eastAsia="PMingLiU" w:hAnsi="PMingLiU" w:cs="PMingLiU"/>
          <w:b w:val="0"/>
          <w:bCs w:val="0"/>
          <w:color w:val="000000"/>
          <w:spacing w:val="15"/>
          <w:sz w:val="26"/>
          <w:szCs w:val="26"/>
        </w:rPr>
        <w:t>（音译：龚爱华）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10839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65625" name=""/>
                    <pic:cNvPicPr>
                      <a:picLocks noChangeAspect="1"/>
                    </pic:cNvPicPr>
                  </pic:nvPicPr>
                  <pic:blipFill>
                    <a:blip xmlns:r="http://schemas.openxmlformats.org/officeDocument/2006/relationships" r:embed="rId8"/>
                    <a:stretch>
                      <a:fillRect/>
                    </a:stretch>
                  </pic:blipFill>
                  <pic:spPr>
                    <a:xfrm>
                      <a:off x="0" y="0"/>
                      <a:ext cx="5486400" cy="41083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4A</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5A:</w:t>
      </w:r>
      <w:r>
        <w:rPr>
          <w:rStyle w:val="any"/>
          <w:rFonts w:ascii="PMingLiU" w:eastAsia="PMingLiU" w:hAnsi="PMingLiU" w:cs="PMingLiU"/>
          <w:color w:val="000000"/>
          <w:spacing w:val="15"/>
        </w:rPr>
        <w:t>根据我对图例的理解，我认为这些重叠区域是意想不到的。我加了红色的矩形来表示我的意思。请作者复查一下好吗？</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476240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40156" name=""/>
                    <pic:cNvPicPr>
                      <a:picLocks noChangeAspect="1"/>
                    </pic:cNvPicPr>
                  </pic:nvPicPr>
                  <pic:blipFill>
                    <a:blip xmlns:r="http://schemas.openxmlformats.org/officeDocument/2006/relationships" r:embed="rId9"/>
                    <a:stretch>
                      <a:fillRect/>
                    </a:stretch>
                  </pic:blipFill>
                  <pic:spPr>
                    <a:xfrm>
                      <a:off x="0" y="0"/>
                      <a:ext cx="476240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001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84188" name=""/>
                    <pic:cNvPicPr>
                      <a:picLocks noChangeAspect="1"/>
                    </pic:cNvPicPr>
                  </pic:nvPicPr>
                  <pic:blipFill>
                    <a:blip xmlns:r="http://schemas.openxmlformats.org/officeDocument/2006/relationships" r:embed="rId10"/>
                    <a:stretch>
                      <a:fillRect/>
                    </a:stretch>
                  </pic:blipFill>
                  <pic:spPr>
                    <a:xfrm>
                      <a:off x="0" y="0"/>
                      <a:ext cx="5486400" cy="32900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https://pubpeer.com/publications/49C60F0F84799826DE7E210BA87744#1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08&amp;idx=1&amp;sn=0dbe4c086ba819669c850d693b2fb937&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645&amp;idx=1&amp;sn=1e24b8f47919713e6b4a8947f9407ee6&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14&amp;idx=4&amp;sn=ac29a51820c04aaeaceffaba1e67bcc1&amp;chksm=c0793d22c2503c2d2a599520699e65bd4c85bc8cf17b774d243fe8d48b817b134e1fde4e1777&amp;scene=126&amp;sessionid=1742833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