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厦门大学附属翔安医院，宁波市医疗中心李惠利医院合作研究被指多处图片重叠与克隆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15:26:09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43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852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2022年4月，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厦门大学附属翔安医院泌尿外科，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宁波市医疗中心李惠利医院泌尿外科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Scientific Reports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KIF4A promotes tumor progression of bladder cancer via CXCL5 dependent myeloid-derived suppressor cells recruitment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KIF4A通过CXCL5依赖的髓源性抑制细胞募集促进膀胱癌的进展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10.1038/s41598-022-10029-x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厦门大学附属翔安医院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Ningshu Lin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（音译：林宁殊）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宁波市医疗中心李惠利医院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Min Yin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（音译：殷民）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20938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224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5: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多个重叠区域。使用彩色矩形进行识别和注释。不显示旋转。请作者检查并评论？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172797" cy="393437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81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797" cy="393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另外同时参见图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2734057" cy="269595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670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850" cy="34575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017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38775" cy="3505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58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https://pubpeer.com/publications/82512CD503C590495687BB75E9AC3F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645&amp;idx=1&amp;sn=1e24b8f47919713e6b4a8947f9407ee6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914&amp;idx=1&amp;sn=f2421b6bcf3f228868d51e69904ab890&amp;chksm=c02f1ee3c7cafca1bbb7f1b4217b32332dee359282ae5afed8c61a0e2363b08fe8d29e0830f8&amp;scene=126&amp;sessionid=17428331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