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图片筛库发现首都医科大学北京潞河医院神经内科论文图片重复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2025-03-25 16:51:04</w:t>
      </w:r>
      <w:r>
        <w:rPr>
          <w:rStyle w:val="richmediametalistem"/>
          <w:rFonts w:ascii="PMingLiU" w:eastAsia="PMingLiU" w:hAnsi="PMingLiU" w:cs="PMingLiU"/>
          <w:color w:val="A5A5A5"/>
          <w:spacing w:val="8"/>
          <w:sz w:val="23"/>
          <w:szCs w:val="23"/>
        </w:rPr>
        <w:t>北京</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年，首都医科大学与美国韦恩州立大学医学院（</w:t>
      </w:r>
      <w:r>
        <w:rPr>
          <w:rStyle w:val="any"/>
          <w:rFonts w:ascii="Times New Roman" w:eastAsia="Times New Roman" w:hAnsi="Times New Roman" w:cs="Times New Roman"/>
          <w:spacing w:val="8"/>
        </w:rPr>
        <w:t>Wayne State University School of Medicine</w:t>
      </w:r>
      <w:r>
        <w:rPr>
          <w:rStyle w:val="any"/>
          <w:rFonts w:ascii="PMingLiU" w:eastAsia="PMingLiU" w:hAnsi="PMingLiU" w:cs="PMingLiU"/>
          <w:spacing w:val="8"/>
        </w:rPr>
        <w:t>）的科研团队合作，在国际著名期刊《</w:t>
      </w:r>
      <w:r>
        <w:rPr>
          <w:rStyle w:val="any"/>
          <w:rFonts w:ascii="Times New Roman" w:eastAsia="Times New Roman" w:hAnsi="Times New Roman" w:cs="Times New Roman"/>
          <w:spacing w:val="8"/>
        </w:rPr>
        <w:t>Brain Research</w:t>
      </w:r>
      <w:r>
        <w:rPr>
          <w:rStyle w:val="any"/>
          <w:rFonts w:ascii="PMingLiU" w:eastAsia="PMingLiU" w:hAnsi="PMingLiU" w:cs="PMingLiU"/>
          <w:spacing w:val="8"/>
        </w:rPr>
        <w:t>》（《脑研究》）上发表了一篇题为：</w:t>
      </w:r>
      <w:r>
        <w:rPr>
          <w:rStyle w:val="any"/>
          <w:rFonts w:ascii="Times New Roman" w:eastAsia="Times New Roman" w:hAnsi="Times New Roman" w:cs="Times New Roman"/>
          <w:spacing w:val="8"/>
        </w:rPr>
        <w:t>“An inhibitory and beneficial effect of chlorpromazine and promethazine (C + P) on hyperglycolysis through HIF-1α regulation in ischemic stroke”</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《氯丙嗪与异丙嗪通过</w:t>
      </w:r>
      <w:r>
        <w:rPr>
          <w:rStyle w:val="any"/>
          <w:rFonts w:ascii="Times New Roman" w:eastAsia="Times New Roman" w:hAnsi="Times New Roman" w:cs="Times New Roman"/>
          <w:spacing w:val="8"/>
        </w:rPr>
        <w:t>HIF-1α</w:t>
      </w:r>
      <w:r>
        <w:rPr>
          <w:rStyle w:val="any"/>
          <w:rFonts w:ascii="PMingLiU" w:eastAsia="PMingLiU" w:hAnsi="PMingLiU" w:cs="PMingLiU"/>
          <w:spacing w:val="8"/>
        </w:rPr>
        <w:t>调控对缺血性脑卒中后高糖酵解的抑制和益处作用》的论文。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作者信息（</w:t>
      </w:r>
      <w:r>
        <w:rPr>
          <w:rStyle w:val="any"/>
          <w:rFonts w:ascii="Times New Roman" w:eastAsia="Times New Roman" w:hAnsi="Times New Roman" w:cs="Times New Roman"/>
          <w:b/>
          <w:bCs/>
          <w:spacing w:val="8"/>
        </w:rPr>
        <w:t>Author Information</w:t>
      </w:r>
      <w:r>
        <w:rPr>
          <w:rStyle w:val="any"/>
          <w:rFonts w:ascii="PMingLiU" w:eastAsia="PMingLiU" w:hAnsi="PMingLiU" w:cs="PMingLiU"/>
          <w:b/>
          <w:bCs/>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w:t>
      </w:r>
      <w:r>
        <w:rPr>
          <w:rStyle w:val="any"/>
          <w:rFonts w:ascii="Times New Roman" w:eastAsia="Times New Roman" w:hAnsi="Times New Roman" w:cs="Times New Roman"/>
          <w:spacing w:val="8"/>
        </w:rPr>
        <w:t xml:space="preserve"> Guo Sichao</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其他作者：</w:t>
      </w:r>
      <w:r>
        <w:rPr>
          <w:rStyle w:val="any"/>
          <w:rFonts w:ascii="Times New Roman" w:eastAsia="Times New Roman" w:hAnsi="Times New Roman" w:cs="Times New Roman"/>
          <w:spacing w:val="8"/>
        </w:rPr>
        <w:t xml:space="preserve"> Eric Cosky, Fengwu Li, Longfei Guan, Yu Ji, Wenjing Wei, Changya Peng,</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Corresponding Authors</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Xiaokun Geng</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Email: xgeng@ccmu.edu.cn</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单位：首都医科大学附属北京潞河医院神经内科、潞河神经科学研究所</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Yuchuan Ding</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Email: yding@med.wayne.edu</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单位：美国韦恩州立大学医学院神经外科、</w:t>
      </w:r>
      <w:r>
        <w:rPr>
          <w:rStyle w:val="any"/>
          <w:rFonts w:ascii="Times New Roman" w:eastAsia="Times New Roman" w:hAnsi="Times New Roman" w:cs="Times New Roman"/>
          <w:spacing w:val="8"/>
        </w:rPr>
        <w:t xml:space="preserve">John D. Dingell VA </w:t>
      </w:r>
      <w:r>
        <w:rPr>
          <w:rStyle w:val="any"/>
          <w:rFonts w:ascii="PMingLiU" w:eastAsia="PMingLiU" w:hAnsi="PMingLiU" w:cs="PMingLiU"/>
          <w:spacing w:val="8"/>
        </w:rPr>
        <w:t>医疗中心研发部</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Times New Roman" w:eastAsia="Times New Roman" w:hAnsi="Times New Roman" w:cs="Times New Roman"/>
          <w:b/>
          <w:bCs/>
          <w:spacing w:val="8"/>
        </w:rPr>
        <w:t>Affiliations</w:t>
      </w:r>
      <w:r>
        <w:rPr>
          <w:rStyle w:val="any"/>
          <w:rFonts w:ascii="PMingLiU" w:eastAsia="PMingLiU" w:hAnsi="PMingLiU" w:cs="PMingLiU"/>
          <w:b/>
          <w:bCs/>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潞河神经科学研究所，首都医科大学，北京，中国</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北京潞河医院神经内科，首都医科大学，北京，中国</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Department of Neurosurgery, Wayne State University School of Medicine, Detroit, MI, USA</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Research &amp; Development Center, John D. Dingell VA Medical Center, Detroit, MI, USA</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北京潞河医院普外科，首都医科大学，北京，中国</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中美神经科学研究所，首都医科大学宣武医院，北京，中国</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杂志信息：</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杂志英文名：</w:t>
      </w:r>
      <w:r>
        <w:rPr>
          <w:rStyle w:val="any"/>
          <w:rFonts w:ascii="Times New Roman" w:eastAsia="Times New Roman" w:hAnsi="Times New Roman" w:cs="Times New Roman"/>
          <w:spacing w:val="8"/>
        </w:rPr>
        <w:t xml:space="preserve"> Brain Research</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杂志中文名：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脑研究</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卷期页码：</w:t>
      </w:r>
      <w:r>
        <w:rPr>
          <w:rStyle w:val="any"/>
          <w:rFonts w:ascii="Times New Roman" w:eastAsia="Times New Roman" w:hAnsi="Times New Roman" w:cs="Times New Roman"/>
          <w:spacing w:val="8"/>
        </w:rPr>
        <w:t xml:space="preserve"> Volume 1763, 2021, Article ID: 147463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10.1016/j.brainres.2021.147463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在线发表时间：</w:t>
      </w:r>
      <w:r>
        <w:rPr>
          <w:rStyle w:val="any"/>
          <w:rFonts w:ascii="Times New Roman" w:eastAsia="Times New Roman" w:hAnsi="Times New Roman" w:cs="Times New Roman"/>
          <w:spacing w:val="8"/>
        </w:rPr>
        <w:t xml:space="preserve"> 2021</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w:t>
      </w:r>
      <w:r>
        <w:rPr>
          <w:rStyle w:val="any"/>
          <w:rFonts w:ascii="PMingLiU" w:eastAsia="PMingLiU" w:hAnsi="PMingLiU" w:cs="PMingLiU"/>
          <w:spacing w:val="8"/>
        </w:rPr>
        <w:t>日</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出版商：</w:t>
      </w:r>
      <w:r>
        <w:rPr>
          <w:rStyle w:val="any"/>
          <w:rFonts w:ascii="Times New Roman" w:eastAsia="Times New Roman" w:hAnsi="Times New Roman" w:cs="Times New Roman"/>
          <w:spacing w:val="8"/>
        </w:rPr>
        <w:t xml:space="preserve"> Elsevier B.V.</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w:t>
      </w:r>
      <w:r>
        <w:rPr>
          <w:rStyle w:val="any"/>
          <w:rFonts w:ascii="Times New Roman" w:eastAsia="Times New Roman" w:hAnsi="Times New Roman" w:cs="Times New Roman"/>
          <w:b/>
          <w:bCs/>
          <w:spacing w:val="8"/>
        </w:rPr>
        <w:t>Funding Support</w:t>
      </w:r>
      <w:r>
        <w:rPr>
          <w:rStyle w:val="any"/>
          <w:rFonts w:ascii="PMingLiU" w:eastAsia="PMingLiU" w:hAnsi="PMingLiU" w:cs="PMingLiU"/>
          <w:b/>
          <w:bCs/>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本研究得到了以下基金支持：</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NSFC</w:t>
      </w:r>
      <w:r>
        <w:rPr>
          <w:rStyle w:val="any"/>
          <w:rFonts w:ascii="PMingLiU" w:eastAsia="PMingLiU" w:hAnsi="PMingLiU" w:cs="PMingLiU"/>
          <w:spacing w:val="8"/>
        </w:rPr>
        <w:t>）：</w:t>
      </w:r>
      <w:r>
        <w:rPr>
          <w:rStyle w:val="any"/>
          <w:rFonts w:ascii="Times New Roman" w:eastAsia="Times New Roman" w:hAnsi="Times New Roman" w:cs="Times New Roman"/>
          <w:spacing w:val="8"/>
        </w:rPr>
        <w:t>81871838, 82001277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北京市通州区科技计划项目：</w:t>
      </w:r>
      <w:r>
        <w:rPr>
          <w:rStyle w:val="any"/>
          <w:rFonts w:ascii="Times New Roman" w:eastAsia="Times New Roman" w:hAnsi="Times New Roman" w:cs="Times New Roman"/>
          <w:spacing w:val="8"/>
        </w:rPr>
        <w:t>KJ2020CX002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北京潞河医院实验室发展基金：</w:t>
      </w:r>
      <w:r>
        <w:rPr>
          <w:rStyle w:val="any"/>
          <w:rFonts w:ascii="Times New Roman" w:eastAsia="Times New Roman" w:hAnsi="Times New Roman" w:cs="Times New Roman"/>
          <w:spacing w:val="8"/>
        </w:rPr>
        <w:t>2021</w:t>
      </w:r>
      <w:r>
        <w:rPr>
          <w:rStyle w:val="any"/>
          <w:rFonts w:ascii="PMingLiU" w:eastAsia="PMingLiU" w:hAnsi="PMingLiU" w:cs="PMingLiU"/>
          <w:spacing w:val="8"/>
        </w:rPr>
        <w:t>年专项</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通州区财政专项资金支持</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研究亮点：</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本研究发现，经典神经镇静药物氯丙嗪和异丙嗪（</w:t>
      </w:r>
      <w:r>
        <w:rPr>
          <w:rStyle w:val="any"/>
          <w:rFonts w:ascii="Times New Roman" w:eastAsia="Times New Roman" w:hAnsi="Times New Roman" w:cs="Times New Roman"/>
          <w:spacing w:val="8"/>
        </w:rPr>
        <w:t>C+P</w:t>
      </w:r>
      <w:r>
        <w:rPr>
          <w:rStyle w:val="any"/>
          <w:rFonts w:ascii="PMingLiU" w:eastAsia="PMingLiU" w:hAnsi="PMingLiU" w:cs="PMingLiU"/>
          <w:spacing w:val="8"/>
        </w:rPr>
        <w:t>）在缺血性脑卒中模型中，通过调控低氧诱导因子</w:t>
      </w:r>
      <w:r>
        <w:rPr>
          <w:rStyle w:val="any"/>
          <w:rFonts w:ascii="Times New Roman" w:eastAsia="Times New Roman" w:hAnsi="Times New Roman" w:cs="Times New Roman"/>
          <w:spacing w:val="8"/>
        </w:rPr>
        <w:t>HIF-1α</w:t>
      </w:r>
      <w:r>
        <w:rPr>
          <w:rStyle w:val="any"/>
          <w:rFonts w:ascii="PMingLiU" w:eastAsia="PMingLiU" w:hAnsi="PMingLiU" w:cs="PMingLiU"/>
          <w:spacing w:val="8"/>
        </w:rPr>
        <w:t>，显著抑制了高糖酵解代谢，减少了乳酸堆积和活性氧（</w:t>
      </w:r>
      <w:r>
        <w:rPr>
          <w:rStyle w:val="any"/>
          <w:rFonts w:ascii="Times New Roman" w:eastAsia="Times New Roman" w:hAnsi="Times New Roman" w:cs="Times New Roman"/>
          <w:spacing w:val="8"/>
        </w:rPr>
        <w:t>ROS</w:t>
      </w:r>
      <w:r>
        <w:rPr>
          <w:rStyle w:val="any"/>
          <w:rFonts w:ascii="PMingLiU" w:eastAsia="PMingLiU" w:hAnsi="PMingLiU" w:cs="PMingLiU"/>
          <w:spacing w:val="8"/>
        </w:rPr>
        <w:t>）生成，从而保护脑组织免受进一步损伤。此外，研究还证实该药物可诱导</w:t>
      </w:r>
      <w:r>
        <w:rPr>
          <w:rStyle w:val="any"/>
          <w:rFonts w:ascii="Times New Roman" w:eastAsia="Times New Roman" w:hAnsi="Times New Roman" w:cs="Times New Roman"/>
          <w:spacing w:val="8"/>
        </w:rPr>
        <w:t>“</w:t>
      </w:r>
      <w:r>
        <w:rPr>
          <w:rStyle w:val="any"/>
          <w:rFonts w:ascii="PMingLiU" w:eastAsia="PMingLiU" w:hAnsi="PMingLiU" w:cs="PMingLiU"/>
          <w:spacing w:val="8"/>
        </w:rPr>
        <w:t>类冬眠</w:t>
      </w:r>
      <w:r>
        <w:rPr>
          <w:rStyle w:val="any"/>
          <w:rFonts w:ascii="Times New Roman" w:eastAsia="Times New Roman" w:hAnsi="Times New Roman" w:cs="Times New Roman"/>
          <w:spacing w:val="8"/>
        </w:rPr>
        <w:t>”</w:t>
      </w:r>
      <w:r>
        <w:rPr>
          <w:rStyle w:val="any"/>
          <w:rFonts w:ascii="PMingLiU" w:eastAsia="PMingLiU" w:hAnsi="PMingLiU" w:cs="PMingLiU"/>
          <w:spacing w:val="8"/>
        </w:rPr>
        <w:t>低体温状态，为药物性低温治疗提供新思路。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图片查重结果：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36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161" name=""/>
                    <pic:cNvPicPr>
                      <a:picLocks noChangeAspect="1"/>
                    </pic:cNvPicPr>
                  </pic:nvPicPr>
                  <pic:blipFill>
                    <a:blip xmlns:r="http://schemas.openxmlformats.org/officeDocument/2006/relationships" r:embed="rId6"/>
                    <a:stretch>
                      <a:fillRect/>
                    </a:stretch>
                  </pic:blipFill>
                  <pic:spPr>
                    <a:xfrm>
                      <a:off x="0" y="0"/>
                      <a:ext cx="5486400" cy="3543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经仔细比对，图中出现了条带重复使用的现象，具体如下：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GLUT-3</w:t>
      </w:r>
      <w:r>
        <w:rPr>
          <w:rStyle w:val="any"/>
          <w:rFonts w:ascii="PMingLiU" w:eastAsia="PMingLiU" w:hAnsi="PMingLiU" w:cs="PMingLiU"/>
          <w:spacing w:val="8"/>
        </w:rPr>
        <w:t>通道下的</w:t>
      </w:r>
      <w:r>
        <w:rPr>
          <w:rStyle w:val="any"/>
          <w:rFonts w:ascii="Times New Roman" w:eastAsia="Times New Roman" w:hAnsi="Times New Roman" w:cs="Times New Roman"/>
          <w:spacing w:val="8"/>
        </w:rPr>
        <w:t>β-actin</w:t>
      </w:r>
      <w:r>
        <w:rPr>
          <w:rStyle w:val="any"/>
          <w:rFonts w:ascii="PMingLiU" w:eastAsia="PMingLiU" w:hAnsi="PMingLiU" w:cs="PMingLiU"/>
          <w:spacing w:val="8"/>
        </w:rPr>
        <w:t>条带（绿框</w:t>
      </w:r>
      <w:r>
        <w:rPr>
          <w:rStyle w:val="any"/>
          <w:rFonts w:ascii="Times New Roman" w:eastAsia="Times New Roman" w:hAnsi="Times New Roman" w:cs="Times New Roman"/>
          <w:spacing w:val="8"/>
        </w:rPr>
        <w:t>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被怀疑与图中其他</w:t>
      </w:r>
      <w:r>
        <w:rPr>
          <w:rStyle w:val="any"/>
          <w:rFonts w:ascii="Times New Roman" w:eastAsia="Times New Roman" w:hAnsi="Times New Roman" w:cs="Times New Roman"/>
          <w:spacing w:val="8"/>
        </w:rPr>
        <w:t>β-actin</w:t>
      </w:r>
      <w:r>
        <w:rPr>
          <w:rStyle w:val="any"/>
          <w:rFonts w:ascii="PMingLiU" w:eastAsia="PMingLiU" w:hAnsi="PMingLiU" w:cs="PMingLiU"/>
          <w:spacing w:val="8"/>
        </w:rPr>
        <w:t>条带重复（绿框</w:t>
      </w:r>
      <w:r>
        <w:rPr>
          <w:rStyle w:val="any"/>
          <w:rFonts w:ascii="Times New Roman" w:eastAsia="Times New Roman" w:hAnsi="Times New Roman" w:cs="Times New Roman"/>
          <w:spacing w:val="8"/>
        </w:rPr>
        <w:t>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图像在不同组别下呈现高度相似的条带形状和带强度，可能为同一条带裁剪后的结果。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这些重复标志提示该图可能在图像处理或数据呈现上存在不当行为或失误，需要引起关注。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首都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w:t>
        </w:r>
      </w:hyperlink>
      <w:hyperlink r:id="rId8" w:anchor="wechat_redirect" w:tgtFrame="_blank" w:tooltip="首都医科大学附属北京潞河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首都医科大学附属北京潞河医院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901&amp;idx=1&amp;sn=f8c699364500ab1e8d16dccaf4914fb5&amp;chksm=c07b5e3295f7143ddd55fc1371ad84f5a8ccadc9aab2222b204cbefaa8842225b848beed523e&amp;scene=126&amp;sessionid=17428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2827621281955849" TargetMode="External" /><Relationship Id="rId8" Type="http://schemas.openxmlformats.org/officeDocument/2006/relationships/hyperlink" Target="https://mp.weixin.qq.com/mp/appmsgalbum?__biz=MzkxMDYyNzI5NQ==&amp;action=getalbum&amp;album_id=362555046636627559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