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学术合作再起风波：上海与苏州骨科研究遭遇质疑的背后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21:07:40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近期，一篇发表在《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》上的论文掀起了学术圈的波澜。题为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“Tripartite MotifContaining 46 Promotes Viability and Inhibits Apoptosis of Osteosarcoma Cells by Activating NFκB Signaling Through Ubiquitination of PPAR”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的研究，因涉及图像重复而受到广泛关注。这项研究由蒋文伟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(Wenwei Jiang)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、蔡新宇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(Xinyu Cai)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、徐天阳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(Tianyang Xu)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、刘凯元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(Kaiyuan Liu)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、杨栋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(Dong Yang)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、范琳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(Lin Fan)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，以及通讯作者李国栋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(Guodong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和余晓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(Xiao Yu)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联合完成，余晓来自苏州市立医院骨科，李国栋及其他作者则隶属于上海市第十人民医院骨科。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37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图像争议：旧图新用的指控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指出，本文中的图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存在面板重叠现象，令人怀疑其是否真正代表不同的细胞系。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13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2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此外，该评论者还指出，论文中的图像与其他研究存在重复问题。具体而言，本文图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等人的研究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“USP44 suppresses proliferation and enhances apoptosis in colorectal cancer cells by inactivating the Wnt/β‐catenin pathway via Axin1 deubiquitination”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有相似之处。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93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07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https://pubpeer.com/publications/6222C5F049AEC5E5D152AB56766206#5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93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298&amp;idx=1&amp;sn=092ea8c57405190d43470bf4b45e37d6&amp;chksm=c547b40c6a1fa113e826244d6d22060c905162928d549283e9dbebbbe0378a43219098eb2c1b&amp;scene=126&amp;sessionid=17429088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