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学术质疑风暴：广西医科大学外科与麻醉科合作研究引发争议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17:59:37</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w:t>
      </w:r>
      <w:r>
        <w:rPr>
          <w:rStyle w:val="any"/>
          <w:rFonts w:ascii="Times New Roman" w:eastAsia="Times New Roman" w:hAnsi="Times New Roman" w:cs="Times New Roman"/>
          <w:spacing w:val="30"/>
          <w:sz w:val="21"/>
          <w:szCs w:val="21"/>
        </w:rPr>
        <w:t>OncoTargets and Therapy</w:t>
      </w:r>
      <w:r>
        <w:rPr>
          <w:rStyle w:val="any"/>
          <w:rFonts w:ascii="PMingLiU" w:eastAsia="PMingLiU" w:hAnsi="PMingLiU" w:cs="PMingLiU"/>
          <w:spacing w:val="30"/>
          <w:sz w:val="21"/>
          <w:szCs w:val="21"/>
        </w:rPr>
        <w:t>》期刊上发表了一篇题为</w:t>
      </w:r>
      <w:r>
        <w:rPr>
          <w:rStyle w:val="any"/>
          <w:rFonts w:ascii="Times New Roman" w:eastAsia="Times New Roman" w:hAnsi="Times New Roman" w:cs="Times New Roman"/>
          <w:spacing w:val="30"/>
          <w:sz w:val="21"/>
          <w:szCs w:val="21"/>
        </w:rPr>
        <w:t>“Regulation of cell proliferation and metastasis by microRNA5935p in human gastric cancer”</w:t>
      </w:r>
      <w:r>
        <w:rPr>
          <w:rStyle w:val="any"/>
          <w:rFonts w:ascii="PMingLiU" w:eastAsia="PMingLiU" w:hAnsi="PMingLiU" w:cs="PMingLiU"/>
          <w:spacing w:val="30"/>
          <w:sz w:val="21"/>
          <w:szCs w:val="21"/>
        </w:rPr>
        <w:t>的研究论文，引发了学术界的广泛关注和质疑。该研究探讨了</w:t>
      </w:r>
      <w:r>
        <w:rPr>
          <w:rStyle w:val="any"/>
          <w:rFonts w:ascii="Times New Roman" w:eastAsia="Times New Roman" w:hAnsi="Times New Roman" w:cs="Times New Roman"/>
          <w:spacing w:val="30"/>
          <w:sz w:val="21"/>
          <w:szCs w:val="21"/>
        </w:rPr>
        <w:t>microRNA5935p</w:t>
      </w:r>
      <w:r>
        <w:rPr>
          <w:rStyle w:val="any"/>
          <w:rFonts w:ascii="PMingLiU" w:eastAsia="PMingLiU" w:hAnsi="PMingLiU" w:cs="PMingLiU"/>
          <w:spacing w:val="30"/>
          <w:sz w:val="21"/>
          <w:szCs w:val="21"/>
        </w:rPr>
        <w:t>在胃癌细胞增殖和转移中的作用，由</w:t>
      </w:r>
      <w:r>
        <w:rPr>
          <w:rStyle w:val="any"/>
          <w:rFonts w:ascii="Times New Roman" w:eastAsia="Times New Roman" w:hAnsi="Times New Roman" w:cs="Times New Roman"/>
          <w:spacing w:val="30"/>
          <w:sz w:val="21"/>
          <w:szCs w:val="21"/>
        </w:rPr>
        <w:t>Han Yu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Weiyuan Wei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Wenlong Cao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Zexu Zhan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Linhai Yan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Kun Wu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Dongyi Xie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Bin Cai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Yubo Xie(</w:t>
      </w:r>
      <w:r>
        <w:rPr>
          <w:rStyle w:val="any"/>
          <w:rFonts w:ascii="PMingLiU" w:eastAsia="PMingLiU" w:hAnsi="PMingLiU" w:cs="PMingLiU"/>
          <w:spacing w:val="30"/>
          <w:sz w:val="21"/>
          <w:szCs w:val="21"/>
        </w:rPr>
        <w:t>通讯作者，副主任，</w:t>
      </w:r>
      <w:r>
        <w:rPr>
          <w:rStyle w:val="any"/>
          <w:rFonts w:ascii="Times New Roman" w:eastAsia="Times New Roman" w:hAnsi="Times New Roman" w:cs="Times New Roman"/>
          <w:spacing w:val="30"/>
          <w:sz w:val="21"/>
          <w:szCs w:val="21"/>
        </w:rPr>
        <w:t>Anesthesia Surgery Center)</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Qiang Xiao(</w:t>
      </w:r>
      <w:r>
        <w:rPr>
          <w:rStyle w:val="any"/>
          <w:rFonts w:ascii="PMingLiU" w:eastAsia="PMingLiU" w:hAnsi="PMingLiU" w:cs="PMingLiU"/>
          <w:spacing w:val="30"/>
          <w:sz w:val="21"/>
          <w:szCs w:val="21"/>
        </w:rPr>
        <w:t>通讯作者，前</w:t>
      </w:r>
      <w:r>
        <w:rPr>
          <w:rStyle w:val="any"/>
          <w:rFonts w:ascii="Times New Roman" w:eastAsia="Times New Roman" w:hAnsi="Times New Roman" w:cs="Times New Roman"/>
          <w:spacing w:val="30"/>
          <w:sz w:val="21"/>
          <w:szCs w:val="21"/>
        </w:rPr>
        <w:t>Chief of General Surgery)</w:t>
      </w:r>
      <w:r>
        <w:rPr>
          <w:rStyle w:val="any"/>
          <w:rFonts w:ascii="PMingLiU" w:eastAsia="PMingLiU" w:hAnsi="PMingLiU" w:cs="PMingLiU"/>
          <w:spacing w:val="30"/>
          <w:sz w:val="21"/>
          <w:szCs w:val="21"/>
        </w:rPr>
        <w:t>领衔完成。两位通讯作者分别隶属于广西医科大学第一附属医院的外科和麻醉科。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715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01982" name=""/>
                    <pic:cNvPicPr>
                      <a:picLocks noChangeAspect="1"/>
                    </pic:cNvPicPr>
                  </pic:nvPicPr>
                  <pic:blipFill>
                    <a:blip xmlns:r="http://schemas.openxmlformats.org/officeDocument/2006/relationships" r:embed="rId6"/>
                    <a:stretch>
                      <a:fillRect/>
                    </a:stretch>
                  </pic:blipFill>
                  <pic:spPr>
                    <a:xfrm>
                      <a:off x="0" y="0"/>
                      <a:ext cx="5486400" cy="2227152"/>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质疑的声音与图像重复</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指出该研究存在图像重复的问题，具体涉及图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7</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利用</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工具识别出这些重复，并用彩色矩形进行了标注，促使读者质疑研究的可靠性。</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呼吁作者对此进行核查，并作出相应的回应。</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955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78037" name=""/>
                    <pic:cNvPicPr>
                      <a:picLocks noChangeAspect="1"/>
                    </pic:cNvPicPr>
                  </pic:nvPicPr>
                  <pic:blipFill>
                    <a:blip xmlns:r="http://schemas.openxmlformats.org/officeDocument/2006/relationships" r:embed="rId7"/>
                    <a:stretch>
                      <a:fillRect/>
                    </a:stretch>
                  </pic:blipFill>
                  <pic:spPr>
                    <a:xfrm>
                      <a:off x="0" y="0"/>
                      <a:ext cx="5486400" cy="5195555"/>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https://pubpeer.com/publications/C0C81E3A36C9D97B2E202A10F37669#1</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725"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206&amp;idx=1&amp;sn=0747f17ea8e16d340e8fa3b1f03f81a7&amp;chksm=c533c2a7e493f0ea78fb54fa461f86b2020ddfaf7d3fb5664855efe54e7115bc8d6ea3709e73&amp;scene=126&amp;sessionid=17428344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