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复旦大学华山医院某国家杰青的论文被质疑！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15:54:59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复旦大学华山医院普通外科在期刊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上发表一篇研究论文，研究发现了线粒体动力学的</w:t>
      </w:r>
      <w:r>
        <w:rPr>
          <w:rStyle w:val="any"/>
          <w:color w:val="000000"/>
          <w:spacing w:val="8"/>
          <w:lang w:val="en-US" w:eastAsia="en-US"/>
        </w:rPr>
        <w:t>MFN1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依赖性改变通过葡萄糖代谢重编程驱动肝细胞癌转移。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MFN1-dependent alteration of mitochondrial dynamics drives hepatocellular carcinoma metastasis by glucose metabolic reprogramming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Ze Zhang , Tian-En Li , Mo Chen , Da Xu , Ying Zhu , Bei-Yuan Hu , Zhi-Fei Lin , Jun-Jie Pan , Xuan Wang , Chao Wu , Yan Zheng , Lu Lu , Hu-Liang Jia , Song Gao, </w:t>
      </w:r>
      <w:r>
        <w:rPr>
          <w:rStyle w:val="any"/>
          <w:color w:val="000000"/>
          <w:spacing w:val="8"/>
          <w:lang w:val="en-US" w:eastAsia="en-US"/>
        </w:rPr>
        <w:t>Qiong-Zhu Dong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（通讯作者，音译，董琼珠）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 Lun-Xiu Qin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（通讯作者，音译，钦伦秀）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复旦大学华山医院普通外科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33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0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43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54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https://pubpeer.com/publications/9BB703BDEA323BCD290D768CE87EFA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46&amp;idx=1&amp;sn=08f03179515e535d988724b33d67a8c6&amp;chksm=c19f4338c20b2300de9c41d2bf66e058b4ad8df4c74d11a34e975b131e25f5e99259fab6ce3c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