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‘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叠叠不休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’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？首都医科大学附属北京朝阳医院胸外科研究遭质疑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08:55:31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》期刊的题为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‘Long noncoding RNA AK126698 inhibits proliferation and migration of non-small cell lung cancer cells by targeting Frizzled-8 and suppressing Wnt/β-catenin signaling pathway’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长链非编码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RNA AK126698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通过靶向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Frizzled-8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抑制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Wnt/β-catenin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信号通路从而抑制非小细胞肺癌细胞的增殖和迁移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10.2147/ott.s100633 </w:t>
      </w:r>
      <w:r>
        <w:rPr>
          <w:rStyle w:val="any"/>
          <w:rFonts w:ascii="PMingLiU" w:eastAsia="PMingLiU" w:hAnsi="PMingLiU" w:cs="PMingLiU"/>
          <w:spacing w:val="8"/>
        </w:rPr>
        <w:t>）的研究因实验图像问题引发质疑。该研究由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Xiao Fu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Hui Li</w:t>
      </w:r>
      <w:r>
        <w:rPr>
          <w:rStyle w:val="any"/>
          <w:rFonts w:ascii="PMingLiU" w:eastAsia="PMingLiU" w:hAnsi="PMingLiU" w:cs="PMingLiU"/>
          <w:spacing w:val="8"/>
        </w:rPr>
        <w:t>（通讯作者）、</w:t>
      </w:r>
      <w:r>
        <w:rPr>
          <w:rStyle w:val="any"/>
          <w:rFonts w:ascii="Times New Roman" w:eastAsia="Times New Roman" w:hAnsi="Times New Roman" w:cs="Times New Roman"/>
          <w:spacing w:val="8"/>
        </w:rPr>
        <w:t>Chunxiao Liu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Bin Hu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Tong Li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Yang Wang</w:t>
      </w:r>
      <w:r>
        <w:rPr>
          <w:rStyle w:val="any"/>
          <w:rFonts w:ascii="PMingLiU" w:eastAsia="PMingLiU" w:hAnsi="PMingLiU" w:cs="PMingLiU"/>
          <w:spacing w:val="8"/>
        </w:rPr>
        <w:t>共同完成，通讯单位为首都医科大学附属北京朝阳医院胸外科。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616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523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6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指出本文存在图像重叠：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有一些意想不到的重复图像。我添加了彩色形状来显示我的意思。请作者检查并发表评论？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859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1205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8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https://pubpeer.com/publications/0898B9A326AFC9EDCA19A7458C1D92#1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首都医科大学附属北京朝阳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首都医科大学附属北京朝阳医院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745&amp;idx=5&amp;sn=6535c392f31b8ea486811498096ef155&amp;chksm=c3f2a134bdbb02d1570408601ca8b31ada9850a4d00a894db1cd01684036b050732443f6fc33&amp;scene=126&amp;sessionid=174283458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617174053187911681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