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查重发现，南昌大学第一附属医院院长的论文因与早期无关论文图像面板多处重叠被质疑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06791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13</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，南昌大学第一附属医院呼吸与危重症医学科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Medical Science Monitor (</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“Itraconazole Alters the Stem Cell Characteristics of A549 and NCI-H460 Human Lung Cancer Cells by Suppressing Wnt Signaling”</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Chuanhui Chen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南昌大学第一附属医院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Wei Zhang </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05277" name=""/>
                    <pic:cNvPicPr>
                      <a:picLocks noChangeAspect="1"/>
                    </pic:cNvPicPr>
                  </pic:nvPicPr>
                  <pic:blipFill>
                    <a:blip xmlns:r="http://schemas.openxmlformats.org/officeDocument/2006/relationships" r:embed="rId8"/>
                    <a:stretch>
                      <a:fillRect/>
                    </a:stretch>
                  </pic:blipFill>
                  <pic:spPr>
                    <a:xfrm>
                      <a:off x="0" y="0"/>
                      <a:ext cx="5486400" cy="287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71877"/>
            <wp:docPr id="100003" name="" descr="南昌大学第一附属医院护工多少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523475" name=""/>
                    <pic:cNvPicPr>
                      <a:picLocks noChangeAspect="1"/>
                    </pic:cNvPicPr>
                  </pic:nvPicPr>
                  <pic:blipFill>
                    <a:blip xmlns:r="http://schemas.openxmlformats.org/officeDocument/2006/relationships" r:embed="rId9"/>
                    <a:stretch>
                      <a:fillRect/>
                    </a:stretch>
                  </pic:blipFill>
                  <pic:spPr>
                    <a:xfrm>
                      <a:off x="0" y="0"/>
                      <a:ext cx="5486400" cy="26718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60"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Figure 2: Images have previously been published elsewhere</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DOI: 10.2147/OTT.S170775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Arial" w:eastAsia="Arial" w:hAnsi="Arial" w:cs="Arial"/>
          <w:b w:val="0"/>
          <w:bCs w:val="0"/>
          <w:i w:val="0"/>
          <w:iCs w:val="0"/>
          <w:caps w:val="0"/>
          <w:color w:val="333333"/>
          <w:spacing w:val="0"/>
          <w:sz w:val="23"/>
          <w:szCs w:val="23"/>
          <w:shd w:val="clear" w:color="auto" w:fill="FFFFFF"/>
        </w:rPr>
        <w:t xml:space="preserve"> with different labels. Identified with the help of ImageTwin.ai.</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63767" name=""/>
                    <pic:cNvPicPr>
                      <a:picLocks noChangeAspect="1"/>
                    </pic:cNvPicPr>
                  </pic:nvPicPr>
                  <pic:blipFill>
                    <a:blip xmlns:r="http://schemas.openxmlformats.org/officeDocument/2006/relationships" r:embed="rId10"/>
                    <a:stretch>
                      <a:fillRect/>
                    </a:stretch>
                  </pic:blipFill>
                  <pic:spPr>
                    <a:xfrm>
                      <a:off x="0" y="0"/>
                      <a:ext cx="5486400" cy="3144520"/>
                    </a:xfrm>
                    <a:prstGeom prst="rect">
                      <a:avLst/>
                    </a:prstGeom>
                  </pic:spPr>
                </pic:pic>
              </a:graphicData>
            </a:graphic>
          </wp:inline>
        </w:drawing>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50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34848" name=""/>
                    <pic:cNvPicPr>
                      <a:picLocks noChangeAspect="1"/>
                    </pic:cNvPicPr>
                  </pic:nvPicPr>
                  <pic:blipFill>
                    <a:blip xmlns:r="http://schemas.openxmlformats.org/officeDocument/2006/relationships" r:embed="rId11"/>
                    <a:stretch>
                      <a:fillRect/>
                    </a:stretch>
                  </pic:blipFill>
                  <pic:spPr>
                    <a:xfrm>
                      <a:off x="0" y="0"/>
                      <a:ext cx="5486400" cy="2225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https://pubpeer.com/publications/F95C248CEB9878957CF1E242E7A73D#1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https://pubmed.ncbi.nlm.nih.gov/31833479/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02193"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4&amp;sn=b309f63a6422dae17c607ac13af59a86&amp;chksm=c21b96429d972a5d47254b38478452ff33a397e61734a2922192d3bb11364e1b3a6eca46e665&amp;scene=126&amp;sessionid=174283421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