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因与先前文章中的图片相似，广西医科大学第一附属医院的论文被撤稿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15:03:01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Lnc-PDZD7 contributes to stemness properties and chemosensitivity in hepatocellular carcinoma through EZH2-mediated ATOH8 transcriptional repression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期刊：PLoS One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广西医科大学第一附属医院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发表时间：2014年5月7日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10.1186/s13046-019-1106-2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撤稿原因：存在相似性的图片有：2F与6G；2G与4F；3B与3F；4G与6G；以及3C和3G与[1]文中的图8A。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9217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556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255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470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部分得到了中国国家自然科学基金（编号：81702435、81430014、81360367、81560393）、广西壮族自治区自然科学基金（2015GXNSFDA139026）、江苏省自然科学基金（BK20170264）、中国博士后科学基金（2018M630606）、广西壮族自治区科学基金杰出青年学者项目（2016GXNSFFA380003）、“111计划”（D17011）、广西八桂学者、广西壮族自治区自然科学基金（2016GXNSFBA380043）、桂林市科学研究与技术开发项目（2016012706-14）以及2017年桂林市人才高地建设项目资金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3B,F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的面板存在重叠。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737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464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3C,G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与多篇无关论文图像面板重叠。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3C,G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12571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978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10.3892/ijo.2013.2046  issn: 1019-6439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10.18632/oncotarget.10079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78095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933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4G,H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10.3892/or.2018.6825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10.1186/s12943-019-1116-x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191428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145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8a,b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10.1186/s12964-018-0244-z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183809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17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01904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71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主编已撤回本文。本文发表后，有读者对文中图片与先前发表的文章[1]中的图片存在相似性表示担忧。应要求，作者未能提供原始数据进行进一步验证。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因此，主编对本文所呈现的研究结果和结论不再抱有信心。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存在相似性的图片有：2F与6G；2G与4F；3B与3F；4G与6G；以及3C和3G与[1]文中的图8A。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Bo Tang, Yi Zhang和Songqing He同意此次撤回。Jun Song未就此次撤回事宜回应主编/出版方。出版方无法找到 Yang Li, Shuiping Yu和Huizhao Su当前的电子邮箱地址。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https://jeccr.biomedcentral.com/articles/10.1186/s13046-025-03364-0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9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24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2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830&amp;idx=4&amp;sn=e58637f2da8443fe0d5bbe4c58d4ddf5&amp;chksm=c26fb14c9e093d52b8fcdf5581d352a96f6911c031e97299d1c412b326880ba58984b08ea955&amp;scene=126&amp;sessionid=17428333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