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同期刊同一年发表，两篇（论文标题也有点意思）不同机构论文多处面板重叠，涉及东南大学医学院中大医院、南京大学、伊犁师范大学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16:28:40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  <w:u w:val="single" w:color="9A3030"/>
        </w:rPr>
        <w:t>Tailor-made PL-UC-C3 nanoparticles 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for fluorescence/computed tomography imaging-guided cascade amplified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  <w:u w:val="single" w:color="9A3030"/>
        </w:rPr>
        <w:t> photothermal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Nanomedicine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东南大学医学院中大医院&amp;南京大学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发表时间：2018年11月19日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10.2147/IJN.S188169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463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62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112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92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81572109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  <w:u w:val="single" w:color="9A3030"/>
        </w:rPr>
        <w:t>Tailor-made PEG-DA-CuS nanoparticles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 enriched in tumor with the aid of retro Diels-Alder reaction triggered by their intrinsic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  <w:u w:val="single" w:color="9A3030"/>
        </w:rPr>
        <w:t> photothermal property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Nanomedicine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伊犁师范大学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发表时间：2018年7月23日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10.2147/IJN.S169189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8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55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63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631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21764015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11464047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31360613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）、自治区青年科技创新人才培养项目（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QN2016YX0504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）以及伊犁师范学院校级重点项目（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2016WNZD02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2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73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中部分小鼠看起来过于相似。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197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07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包含一处意外相似的图像面板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62152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28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https://www.dovepress.com/tailor-made-pl-uc-c3-nanoparticles-for-fluorescencecomputed-tomography-peer-reviewed-fulltext-article-IJN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https://www.dovepress.com/tailor-made-peg-da-cus-nanoparticles-enriched-in-tumor-with-the-aid-of-peer-reviewed-fulltext-article-IJN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77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32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62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68&amp;idx=1&amp;sn=1304a38c282305e5f6cfd2fb441ca5e2&amp;chksm=c217e03debbd385caa5da222dbb9cd2b6ef98dfc41e86e3ab8dd75371d9811877a66d21a564d&amp;scene=126&amp;sessionid=1742833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