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多图面板重复，上海第十人民医院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NR1B2 suppress kidney renal clear cell carcinoma (KIRC) progression by regulation of LATS 1/2-YAP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and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上海市同济大学附属第十人民医院&amp;华中科技大学同济医学院附属同济医院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10.1186/s13046-019-1344-3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493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71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943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95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这项工作得到了中国国家自然科学基金（资助号：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31670772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81870517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81500534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18140900302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）、中国高等教育博士学位授权点专项科研基金（编号：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20130142120072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）以及华中科技大学创新基金（编号：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1802030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共存在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83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0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969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11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8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19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238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00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https://jeccr.biomedcentral.com/articles/10.1186/s13046-019-1344-3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09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5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60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3&amp;sn=59bf8770808e3dc6ce6ebea588e13b4c&amp;chksm=c2b59d846bdf8cf58d9758188223461af9310ebe7093f2141c082d2996be24801315fc85b777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