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流式细胞术测定数据重复发表，南华大学第二附属医院</w:t>
        </w:r>
        <w:r>
          <w:rPr>
            <w:rStyle w:val="a"/>
            <w:rFonts w:ascii="Times New Roman" w:eastAsia="Times New Roman" w:hAnsi="Times New Roman" w:cs="Times New Roman"/>
            <w:b w:val="0"/>
            <w:bCs w:val="0"/>
            <w:spacing w:val="8"/>
          </w:rPr>
          <w:t>Jue Liu</w:t>
        </w:r>
        <w:r>
          <w:rPr>
            <w:rStyle w:val="a"/>
            <w:rFonts w:ascii="PMingLiU" w:eastAsia="PMingLiU" w:hAnsi="PMingLiU" w:cs="PMingLiU"/>
            <w:b w:val="0"/>
            <w:bCs w:val="0"/>
            <w:spacing w:val="8"/>
          </w:rPr>
          <w:t>、王晓旭</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中南大学湘雅医院</w:t>
        </w:r>
        <w:r>
          <w:rPr>
            <w:rStyle w:val="a"/>
            <w:rFonts w:ascii="Times New Roman" w:eastAsia="Times New Roman" w:hAnsi="Times New Roman" w:cs="Times New Roman"/>
            <w:b w:val="0"/>
            <w:bCs w:val="0"/>
            <w:spacing w:val="8"/>
          </w:rPr>
          <w:t>Xiaobo Zhang</w:t>
        </w:r>
        <w:r>
          <w:rPr>
            <w:rStyle w:val="a"/>
            <w:rFonts w:ascii="PMingLiU" w:eastAsia="PMingLiU" w:hAnsi="PMingLiU" w:cs="PMingLiU"/>
            <w:b w:val="0"/>
            <w:bCs w:val="0"/>
            <w:spacing w:val="8"/>
          </w:rPr>
          <w:t>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2025-03-14 17:42:38</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234967"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78992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11</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22</w:t>
      </w:r>
      <w:r>
        <w:rPr>
          <w:rStyle w:val="any"/>
          <w:rFonts w:ascii="PMingLiU" w:eastAsia="PMingLiU" w:hAnsi="PMingLiU" w:cs="PMingLiU"/>
          <w:spacing w:val="9"/>
          <w:sz w:val="21"/>
          <w:szCs w:val="21"/>
        </w:rPr>
        <w:t>日，南华大学第二附属医院的</w:t>
      </w:r>
      <w:r>
        <w:rPr>
          <w:rStyle w:val="any"/>
          <w:rFonts w:ascii="Times New Roman" w:eastAsia="Times New Roman" w:hAnsi="Times New Roman" w:cs="Times New Roman"/>
          <w:color w:val="C84D0C"/>
          <w:spacing w:val="9"/>
          <w:sz w:val="21"/>
          <w:szCs w:val="21"/>
        </w:rPr>
        <w:t>Jue Liu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&amp; </w:t>
      </w:r>
      <w:r>
        <w:rPr>
          <w:rStyle w:val="any"/>
          <w:rFonts w:ascii="Times New Roman" w:eastAsia="Times New Roman" w:hAnsi="Times New Roman" w:cs="Times New Roman"/>
          <w:spacing w:val="9"/>
          <w:sz w:val="21"/>
          <w:szCs w:val="21"/>
        </w:rPr>
        <w:t> </w:t>
      </w:r>
      <w:r>
        <w:rPr>
          <w:rStyle w:val="any"/>
          <w:rFonts w:ascii="Times New Roman" w:eastAsia="Times New Roman" w:hAnsi="Times New Roman" w:cs="Times New Roman"/>
          <w:color w:val="C84D0C"/>
          <w:spacing w:val="9"/>
          <w:sz w:val="21"/>
          <w:szCs w:val="21"/>
        </w:rPr>
        <w:t>Xiaoxu Wang</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王晓旭）</w:t>
      </w:r>
      <w:r>
        <w:rPr>
          <w:rStyle w:val="any"/>
          <w:rFonts w:ascii="Times New Roman" w:eastAsia="Times New Roman" w:hAnsi="Times New Roman" w:cs="Times New Roman"/>
          <w:spacing w:val="9"/>
          <w:sz w:val="21"/>
          <w:szCs w:val="21"/>
        </w:rPr>
        <w:t xml:space="preserve"> &amp; </w:t>
      </w:r>
      <w:r>
        <w:rPr>
          <w:rStyle w:val="any"/>
          <w:rFonts w:ascii="PMingLiU" w:eastAsia="PMingLiU" w:hAnsi="PMingLiU" w:cs="PMingLiU"/>
          <w:spacing w:val="9"/>
          <w:sz w:val="21"/>
          <w:szCs w:val="21"/>
        </w:rPr>
        <w:t>中南大学湘雅医院的</w:t>
      </w:r>
      <w:r>
        <w:rPr>
          <w:rStyle w:val="any"/>
          <w:rFonts w:ascii="Times New Roman" w:eastAsia="Times New Roman" w:hAnsi="Times New Roman" w:cs="Times New Roman"/>
          <w:color w:val="C84D0C"/>
          <w:spacing w:val="9"/>
          <w:sz w:val="21"/>
          <w:szCs w:val="21"/>
        </w:rPr>
        <w:t>Xiaobo Zhang</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Oncology Letters</w:t>
      </w:r>
      <w:r>
        <w:rPr>
          <w:rStyle w:val="any"/>
          <w:rFonts w:ascii="PMingLiU" w:eastAsia="PMingLiU" w:hAnsi="PMingLiU" w:cs="PMingLiU"/>
          <w:spacing w:val="9"/>
          <w:sz w:val="21"/>
          <w:szCs w:val="21"/>
        </w:rPr>
        <w:t>（中科院四区</w:t>
      </w:r>
      <w:r>
        <w:rPr>
          <w:rStyle w:val="any"/>
          <w:rFonts w:ascii="Times New Roman" w:eastAsia="Times New Roman" w:hAnsi="Times New Roman" w:cs="Times New Roman"/>
          <w:spacing w:val="9"/>
          <w:sz w:val="21"/>
          <w:szCs w:val="21"/>
        </w:rPr>
        <w:t xml:space="preserve"> IF=2.5</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"miR-200b and miR-200c co-contribute to the cisplatin sensitivity of ovarian cancer cells by targeting DNA methyltransferases"</w:t>
      </w:r>
      <w:r>
        <w:rPr>
          <w:rStyle w:val="any"/>
          <w:rFonts w:ascii="Times New Roman" w:eastAsia="Times New Roman" w:hAnsi="Times New Roman" w:cs="Times New Roman"/>
          <w:spacing w:val="9"/>
          <w:sz w:val="21"/>
          <w:szCs w:val="21"/>
        </w:rPr>
        <w:t xml:space="preserve">(miR-200b </w:t>
      </w:r>
      <w:r>
        <w:rPr>
          <w:rStyle w:val="any"/>
          <w:rFonts w:ascii="PMingLiU" w:eastAsia="PMingLiU" w:hAnsi="PMingLiU" w:cs="PMingLiU"/>
          <w:spacing w:val="9"/>
          <w:sz w:val="21"/>
          <w:szCs w:val="21"/>
        </w:rPr>
        <w:t>和</w:t>
      </w:r>
      <w:r>
        <w:rPr>
          <w:rStyle w:val="any"/>
          <w:rFonts w:ascii="Times New Roman" w:eastAsia="Times New Roman" w:hAnsi="Times New Roman" w:cs="Times New Roman"/>
          <w:spacing w:val="9"/>
          <w:sz w:val="21"/>
          <w:szCs w:val="21"/>
        </w:rPr>
        <w:t xml:space="preserve"> miR-200c </w:t>
      </w:r>
      <w:r>
        <w:rPr>
          <w:rStyle w:val="any"/>
          <w:rFonts w:ascii="PMingLiU" w:eastAsia="PMingLiU" w:hAnsi="PMingLiU" w:cs="PMingLiU"/>
          <w:spacing w:val="9"/>
          <w:sz w:val="21"/>
          <w:szCs w:val="21"/>
        </w:rPr>
        <w:t>通过靶向</w:t>
      </w:r>
      <w:r>
        <w:rPr>
          <w:rStyle w:val="any"/>
          <w:rFonts w:ascii="Times New Roman" w:eastAsia="Times New Roman" w:hAnsi="Times New Roman" w:cs="Times New Roman"/>
          <w:spacing w:val="9"/>
          <w:sz w:val="21"/>
          <w:szCs w:val="21"/>
        </w:rPr>
        <w:t xml:space="preserve"> DNA </w:t>
      </w:r>
      <w:r>
        <w:rPr>
          <w:rStyle w:val="any"/>
          <w:rFonts w:ascii="PMingLiU" w:eastAsia="PMingLiU" w:hAnsi="PMingLiU" w:cs="PMingLiU"/>
          <w:spacing w:val="9"/>
          <w:sz w:val="21"/>
          <w:szCs w:val="21"/>
        </w:rPr>
        <w:t>甲基转移酶共同促进卵巢癌细胞对顺铂的敏感性</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8404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701292" name=""/>
                    <pic:cNvPicPr>
                      <a:picLocks noChangeAspect="1"/>
                    </pic:cNvPicPr>
                  </pic:nvPicPr>
                  <pic:blipFill>
                    <a:blip xmlns:r="http://schemas.openxmlformats.org/officeDocument/2006/relationships" r:embed="rId8"/>
                    <a:stretch>
                      <a:fillRect/>
                    </a:stretch>
                  </pic:blipFill>
                  <pic:spPr>
                    <a:xfrm>
                      <a:off x="0" y="0"/>
                      <a:ext cx="5486400" cy="384048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041134"/>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335151" name=""/>
                    <pic:cNvPicPr>
                      <a:picLocks noChangeAspect="1"/>
                    </pic:cNvPicPr>
                  </pic:nvPicPr>
                  <pic:blipFill>
                    <a:blip xmlns:r="http://schemas.openxmlformats.org/officeDocument/2006/relationships" r:embed="rId9"/>
                    <a:stretch>
                      <a:fillRect/>
                    </a:stretch>
                  </pic:blipFill>
                  <pic:spPr>
                    <a:xfrm>
                      <a:off x="0" y="0"/>
                      <a:ext cx="5486400" cy="4041134"/>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659933"/>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434296" name=""/>
                    <pic:cNvPicPr>
                      <a:picLocks noChangeAspect="1"/>
                    </pic:cNvPicPr>
                  </pic:nvPicPr>
                  <pic:blipFill>
                    <a:blip xmlns:r="http://schemas.openxmlformats.org/officeDocument/2006/relationships" r:embed="rId10"/>
                    <a:stretch>
                      <a:fillRect/>
                    </a:stretch>
                  </pic:blipFill>
                  <pic:spPr>
                    <a:xfrm>
                      <a:off x="0" y="0"/>
                      <a:ext cx="5486400" cy="3659933"/>
                    </a:xfrm>
                    <a:prstGeom prst="rect">
                      <a:avLst/>
                    </a:prstGeom>
                  </pic:spPr>
                </pic:pic>
              </a:graphicData>
            </a:graphic>
          </wp:inline>
        </w:drawing>
      </w:r>
    </w:p>
    <w:p>
      <w:pPr>
        <w:spacing w:before="0" w:after="0" w:line="378" w:lineRule="atLeast"/>
        <w:ind w:left="315" w:right="315"/>
        <w:rPr>
          <w:rStyle w:val="any"/>
          <w:rFonts w:ascii="Times New Roman" w:eastAsia="Times New Roman" w:hAnsi="Times New Roman" w:cs="Times New Roman"/>
          <w:spacing w:val="9"/>
          <w:sz w:val="21"/>
          <w:szCs w:val="21"/>
        </w:rPr>
      </w:pP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214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图2D与三篇无关论文图像面板重复。</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Concerning flow cytometry plot similarities across at least 4 papers.</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4A, Cancer Letters (2013), doi: 10.1016/j.canlet.2013.06.027</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3C, Oncotarget (2015), doi: 10.18632/oncotarget.4039</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2D（本文）, Oncology Letters (2018), doi: 10.3892/ol.2018.9745</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3A, Frontiers in Pharmacology (2018) doi: 10.3389/fphar.2018.01248</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412701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563709" name=""/>
                    <pic:cNvPicPr>
                      <a:picLocks noChangeAspect="1"/>
                    </pic:cNvPicPr>
                  </pic:nvPicPr>
                  <pic:blipFill>
                    <a:blip xmlns:r="http://schemas.openxmlformats.org/officeDocument/2006/relationships" r:embed="rId11"/>
                    <a:stretch>
                      <a:fillRect/>
                    </a:stretch>
                  </pic:blipFill>
                  <pic:spPr>
                    <a:xfrm>
                      <a:off x="0" y="0"/>
                      <a:ext cx="5486400" cy="412701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microRNA的序列混淆 。</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MiR-200b-3p and miR-200c-3p (or "miR-200b" and "miR-200c") appear to be confused in this paper with miR-200b-5p and miR-200b-5p. </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975791"/>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87909" name=""/>
                    <pic:cNvPicPr>
                      <a:picLocks noChangeAspect="1"/>
                    </pic:cNvPicPr>
                  </pic:nvPicPr>
                  <pic:blipFill>
                    <a:blip xmlns:r="http://schemas.openxmlformats.org/officeDocument/2006/relationships" r:embed="rId12"/>
                    <a:stretch>
                      <a:fillRect/>
                    </a:stretch>
                  </pic:blipFill>
                  <pic:spPr>
                    <a:xfrm>
                      <a:off x="0" y="0"/>
                      <a:ext cx="5486400" cy="297579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6"/>
          <w:szCs w:val="26"/>
        </w:rPr>
        <w:t> </w:t>
      </w: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12241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于2025年3月4日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在这篇论文发表后，一位关心的读者向编辑指出，第1456页图2中所示的部分流式细胞术测定数据已出现在两篇由不同研究机构的不同作者撰写的先前发表的文章中。鉴于上述文章中有争议的数据在提交给《肿瘤学通讯》之前已经发表，编辑决定从本刊撤回该论文。作者被要求对这些疑虑作出解释，但编辑部未收到回复。编辑向读者致歉，对由此造成的不便表示歉意。</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340664"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https://pubpeer.com/publications/B34BAF6DDD57B1D9C9416B5AD34D36#7</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https://pubmed.ncbi.nlm.nih.gov/30675199/</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https://www.spandidos-publications.com/10.3892/ol.2025.14951</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643&amp;idx=5&amp;sn=a3e8c5be6951eba4d5753fe498e14149&amp;chksm=c13658531451a1a9ec132ac34aac14c2443ddc16415bbaa3a92922cc4d6ba86ee539edd4b953&amp;scene=126&amp;sessionid=174274687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