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质疑论文图片重复，高校调查后被撤稿，学者一被解雇一被维护，学术公正何在？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11:47:43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979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2012 年，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美国明尼苏达大学的西尔万?莱斯内（Sylvain Lesne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）和瑞士苏黎世大学的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阿德里亚诺?阿古齐（Adriano Aguz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zi）等研究人员在《神经科学杂志》（The Journal of neuroscience）上发表了一篇名为《The complex PrP (c)-Fyn couples human oligomeric Aβ with pathological tau changes in Alzheimer’s disease》的论文。该论文影响因子为 4.4，处于 Q1 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082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236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01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47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2013 年，一位匿名的 PubPeer 用户对论文提出质疑。2019 年和 2022 年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，伊丽莎白?比克（Elisabeth Bik）也相继指出论文存在问题，比如图 2B 右上角两个面板有诸多相似之处，图 2D 部分泳道存在可疑特征，图 4B 在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 Ab*56 条带上方有意外的重复区域等。2022 年 7 月，另一位 PubPeer 用户 Condylocarpon amazonicum 为 2013 年的帖子提供了更多例证，马修?施拉格（Matthew Schrag）也在同月给出了更多研究发现。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34234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719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4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明尼苏达大学对论文展开调查，最终判定论文中图 2D 和 4B 等部分内容不能准确反映研究，不可靠。2025 年 3 月 12 日，期刊发布了一篇简短的撤稿通知，称遵循大学建议，编辑委员会决定撤回该文章。西尔万?莱斯内因此被公开指责并遭明尼苏达大学解雇，而阿德里亚诺?阿古齐却被苏黎世大学暗中维护，还被一些学术群体接纳。这一事件揭示了科研诚信问题在学术领域的重要性，也引发了对学术不端行为处理公正性的思考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https://pubpeer.com/publications/841806329CBD4CD2593E83C5E369EA#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73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04&amp;idx=2&amp;sn=a998650ed1e20446068e5416b4e271e7&amp;chksm=c2122ceef92a90b4718f8a09f36dd6a5e903713594e179c9817c2d443133a31b882a5c79e7f5&amp;scene=126&amp;sessionid=17427468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