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18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对图片重复！海南省妇女儿童医学中心向伟等团队合作的文章出现大量图片重复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16:47:43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83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048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海南省妇女儿童医学中心向伟及海南省人民医院廖旺等团队合作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JOURNAL OF CELLULAR AND MOLECULAR MEDICINE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Effects of 1,25(OH)2 D3 and vitamin D receptor on peripheral CD4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19"/>
          <w:szCs w:val="19"/>
          <w:vertAlign w:val="superscript"/>
        </w:rPr>
        <w:t>+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 /CD8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19"/>
          <w:szCs w:val="19"/>
          <w:vertAlign w:val="superscript"/>
        </w:rPr>
        <w:t>+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 double-positive T lymphocytes in a mouse model of systemic lupus erythematosus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8482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4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983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7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对所有图片进行检测，iFigures发现文章18对图片重复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5A-1及5D-3来自同一张切片；5A-2，5B-1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，5B-2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，5B-3及5D-2来自同一张切片；5A-3，5C-1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，5C-2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，5C-3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，5D-1来自同一张切片。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由于重复数量太多，诚信科研只标出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5A-1及5D-3的重复区域（有旋转重复）。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感兴趣的读者，可根据检测结果，自行标记。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353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46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与杂志社联系更正文章重复的图片/撤回文章。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940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158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jpe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1913&amp;idx=1&amp;sn=4e375ad73cf8bb6c70bf79d6c8e66970&amp;chksm=cfeff5f4ae4f77fa511bc63bdada7eb492cc5a3c5138187b210ebc5f993383d72edb02ddb16e&amp;scene=126&amp;sessionid=17427477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