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12:54:03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[1]诚信科研通过天眼系统预警，发现2017 年 12 月 19 日浙江省人民医院李亚清团队在Oncology Letters 发表题为“Lentivirus-mediated silencing of HOTAIR lncRNA restores gefitinib sensitivity by activating Bax/Caspase-3 and suppressing TGF-α/EGFR signaling in lung adenocarcinoma”的研究论文，文章内存在1对图片重复。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57648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71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3860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0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对所有图片进行检测，iFigures发现文章1对图片重复：图4C-2及4C-3出现部分重叠，但代表不同的试验结果。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469931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71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69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73&amp;idx=1&amp;sn=ea496298117856cfa9e72f2a68e27c20&amp;chksm=96cae1ed9e46e9662bdbd23ada2510e8cf0badfed43fe8f5cba7817f1c4faac8cebae0bf5792&amp;scene=126&amp;sessionid=17427476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