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9 月 28 日，中国人民解放军总医院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Mingkun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777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649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3228975" cy="37719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84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https://pubpeer.com/publications/BB81D1EDD07C20D47447C195E8E43A#2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38&amp;idx=2&amp;sn=0b859526296f632cf3b39deba3ababdb&amp;chksm=c2cbc9599e0439c3e54fbff329b3238ae1e9516e3f069bb49a21f83e7c0998439a52daf38ad1&amp;scene=126&amp;sessionid=17427478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