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广州医科大学附属第三医院某副院长论文遭质疑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20:34:30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广州医科大学附属第三医院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Cancer Cell International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2020年5月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Circular RNA circ-MAT2B facilitates glycolysis and growth of gastric cancer through regulating the miR-515-5p/HIF-1α axis”（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10.1186/s12935-020-01256-1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Jia Liu , Haiying Liu , Qingshan Zeng , Pei Xu , Mingxing Liu , Ning Yang （通讯作者，音译杨宁，副院长）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319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21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这项工作得到了来自中国国家自然科学基金（项目编号：81801582）、广州市中医药项目（20182A011021）、广东省科技计划项目（80022017ZC0251）和广东省自然科学基金（2016A030310277）的资助。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263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704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10175" cy="5715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61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https://pubpeer.com/publications/EAC5C445153B3FDA7FD7A6C78515DF#1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85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619&amp;idx=1&amp;sn=fa70fe649cc140556392ae46aed25ba0&amp;chksm=c2b097738161a08cba0bdc037bbbe8094fcba967f3e27bd30c62aeb87fe52fb5950cbd08a1bb&amp;scene=126&amp;sessionid=17427480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