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华东理工大学、上海十院、龙华医院联合论文，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项国自然资助下图片重复遭质疑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12:27:58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128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69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2017年，主要分别来自华东理工大学药学院，同济大学医学院附属上海市第十人民医院普通外科，上海中医药大学附属龙华医院肿瘤科的 Xin Liang , Haiyang Shi , Liyan Yang , Cen Qiu , Shengchao Lin , Yingxue Qi , Jiyu Li （通讯作者） , Aiguang Zhao （通讯作者） , Jianwen Liu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Inhibition of polypyrimidine tract-binding protein 3 induces apoptosis and cell cycle arrest, and enhances the cytotoxicity of 5- fluorouracil in gastric cancer cells 的论文。该研究得到了中国国家自然科学基金（项目编号：81173224、81270555、81373861）的支持。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0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39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85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https://pubpeer.com/publications/1700BF626EAE75771005B251C66951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19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88&amp;idx=1&amp;sn=b80c7ed5492c0ba03f101689aa09cc22&amp;chksm=c0190204d8524131b6f411d4d517ceb23547db8f3a59b29c6b2f3032b9a5707d228a40ffcb1d&amp;scene=126&amp;sessionid=17427923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