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重庆第三军医大学药学院某教授的论文被撤稿！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15:53:19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重庆第三军医大学药学院在期刊</w:t>
      </w:r>
      <w:r>
        <w:rPr>
          <w:rStyle w:val="any"/>
          <w:color w:val="000000"/>
          <w:spacing w:val="8"/>
          <w:lang w:val="en-US" w:eastAsia="en-US"/>
        </w:rPr>
        <w:t>PLOS One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上发表一篇研究论文。</w:t>
      </w:r>
      <w:r>
        <w:rPr>
          <w:rStyle w:val="any"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月，该论文被撤回。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Tanshinone IIA inhibits HIF-1α and VEGF expression in breast cancer cells via mTOR/p70S6K/RPS6/4E-BP1 signaling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Guobing Li , Changyu Shan , Lei Liu , Ting Zhou , Jing Zhou , Xiaoye Hu , Yibiao Chen , Hongjuan Cui , Ning Gao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（通讯作者，音译，高宁）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重庆第三军医大学药学院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基金资助：国家自然科学基金（</w:t>
      </w:r>
      <w:r>
        <w:rPr>
          <w:rStyle w:val="any"/>
          <w:b/>
          <w:bCs/>
          <w:color w:val="000000"/>
          <w:spacing w:val="8"/>
          <w:lang w:val="en-US" w:eastAsia="en-US"/>
        </w:rPr>
        <w:t>81402970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4098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4776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spacing w:val="8"/>
          <w:lang w:val="en-US" w:eastAsia="en-US"/>
        </w:rPr>
        <w:t>21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</w:t>
      </w:r>
      <w:r>
        <w:rPr>
          <w:rStyle w:val="any"/>
          <w:spacing w:val="8"/>
          <w:lang w:val="en-US" w:eastAsia="en-US"/>
        </w:rPr>
        <w:t>[1]</w:t>
      </w:r>
      <w:r>
        <w:rPr>
          <w:rStyle w:val="any"/>
          <w:rFonts w:ascii="PMingLiU" w:eastAsia="PMingLiU" w:hAnsi="PMingLiU" w:cs="PMingLiU"/>
          <w:spacing w:val="8"/>
        </w:rPr>
        <w:t>发表后，人们对图</w:t>
      </w:r>
      <w:r>
        <w:rPr>
          <w:rStyle w:val="any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中的结果表示担忧。明确地：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在多个面板中，单个蛋白质印迹面板内的两个或多个通道看起来彼此相似，包括：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spacing w:val="8"/>
          <w:lang w:val="en-US" w:eastAsia="en-US"/>
        </w:rPr>
        <w:t>1A</w:t>
      </w:r>
      <w:r>
        <w:rPr>
          <w:rStyle w:val="any"/>
          <w:rFonts w:ascii="PMingLiU" w:eastAsia="PMingLiU" w:hAnsi="PMingLiU" w:cs="PMingLiU"/>
          <w:spacing w:val="8"/>
        </w:rPr>
        <w:t>中，在</w:t>
      </w:r>
      <w:r>
        <w:rPr>
          <w:rStyle w:val="any"/>
          <w:spacing w:val="8"/>
          <w:lang w:val="en-US" w:eastAsia="en-US"/>
        </w:rPr>
        <w:t>NE HIF-1β</w:t>
      </w:r>
      <w:r>
        <w:rPr>
          <w:rStyle w:val="any"/>
          <w:rFonts w:ascii="PMingLiU" w:eastAsia="PMingLiU" w:hAnsi="PMingLiU" w:cs="PMingLiU"/>
          <w:spacing w:val="8"/>
        </w:rPr>
        <w:t>组和</w:t>
      </w:r>
      <w:r>
        <w:rPr>
          <w:rStyle w:val="any"/>
          <w:spacing w:val="8"/>
          <w:lang w:val="en-US" w:eastAsia="en-US"/>
        </w:rPr>
        <w:t>WCE HIF-1α</w:t>
      </w:r>
      <w:r>
        <w:rPr>
          <w:rStyle w:val="any"/>
          <w:rFonts w:ascii="PMingLiU" w:eastAsia="PMingLiU" w:hAnsi="PMingLiU" w:cs="PMingLiU"/>
          <w:spacing w:val="8"/>
        </w:rPr>
        <w:t>组内。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spacing w:val="8"/>
          <w:lang w:val="en-US" w:eastAsia="en-US"/>
        </w:rPr>
        <w:t>1B</w:t>
      </w:r>
      <w:r>
        <w:rPr>
          <w:rStyle w:val="any"/>
          <w:rFonts w:ascii="PMingLiU" w:eastAsia="PMingLiU" w:hAnsi="PMingLiU" w:cs="PMingLiU"/>
          <w:spacing w:val="8"/>
        </w:rPr>
        <w:t>中，在</w:t>
      </w:r>
      <w:r>
        <w:rPr>
          <w:rStyle w:val="any"/>
          <w:spacing w:val="8"/>
          <w:lang w:val="en-US" w:eastAsia="en-US"/>
        </w:rPr>
        <w:t>NE HIF-1β</w:t>
      </w:r>
      <w:r>
        <w:rPr>
          <w:rStyle w:val="any"/>
          <w:rFonts w:ascii="PMingLiU" w:eastAsia="PMingLiU" w:hAnsi="PMingLiU" w:cs="PMingLiU"/>
          <w:spacing w:val="8"/>
        </w:rPr>
        <w:t>组和</w:t>
      </w:r>
      <w:r>
        <w:rPr>
          <w:rStyle w:val="any"/>
          <w:spacing w:val="8"/>
          <w:lang w:val="en-US" w:eastAsia="en-US"/>
        </w:rPr>
        <w:t>WCE HIF-2α</w:t>
      </w:r>
      <w:r>
        <w:rPr>
          <w:rStyle w:val="any"/>
          <w:rFonts w:ascii="PMingLiU" w:eastAsia="PMingLiU" w:hAnsi="PMingLiU" w:cs="PMingLiU"/>
          <w:spacing w:val="8"/>
        </w:rPr>
        <w:t>组内。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spacing w:val="8"/>
          <w:lang w:val="en-US" w:eastAsia="en-US"/>
        </w:rPr>
        <w:t>3B</w:t>
      </w:r>
      <w:r>
        <w:rPr>
          <w:rStyle w:val="any"/>
          <w:rFonts w:ascii="PMingLiU" w:eastAsia="PMingLiU" w:hAnsi="PMingLiU" w:cs="PMingLiU"/>
          <w:spacing w:val="8"/>
        </w:rPr>
        <w:t>中，在</w:t>
      </w:r>
      <w:r>
        <w:rPr>
          <w:rStyle w:val="any"/>
          <w:spacing w:val="8"/>
          <w:lang w:val="en-US" w:eastAsia="en-US"/>
        </w:rPr>
        <w:t>[35S]HIF-1αNormoxia</w:t>
      </w:r>
      <w:r>
        <w:rPr>
          <w:rStyle w:val="any"/>
          <w:rFonts w:ascii="PMingLiU" w:eastAsia="PMingLiU" w:hAnsi="PMingLiU" w:cs="PMingLiU"/>
          <w:spacing w:val="8"/>
        </w:rPr>
        <w:t>面板内。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spacing w:val="8"/>
          <w:lang w:val="en-US" w:eastAsia="en-US"/>
        </w:rPr>
        <w:t>3C</w:t>
      </w:r>
      <w:r>
        <w:rPr>
          <w:rStyle w:val="any"/>
          <w:rFonts w:ascii="PMingLiU" w:eastAsia="PMingLiU" w:hAnsi="PMingLiU" w:cs="PMingLiU"/>
          <w:spacing w:val="8"/>
        </w:rPr>
        <w:t>中，在</w:t>
      </w:r>
      <w:r>
        <w:rPr>
          <w:rStyle w:val="any"/>
          <w:spacing w:val="8"/>
          <w:lang w:val="en-US" w:eastAsia="en-US"/>
        </w:rPr>
        <w:t>[35S]HIF-1αNormoxia</w:t>
      </w:r>
      <w:r>
        <w:rPr>
          <w:rStyle w:val="any"/>
          <w:rFonts w:ascii="PMingLiU" w:eastAsia="PMingLiU" w:hAnsi="PMingLiU" w:cs="PMingLiU"/>
          <w:spacing w:val="8"/>
        </w:rPr>
        <w:t>面板内。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中，在</w:t>
      </w:r>
      <w:r>
        <w:rPr>
          <w:rStyle w:val="any"/>
          <w:spacing w:val="8"/>
          <w:lang w:val="en-US" w:eastAsia="en-US"/>
        </w:rPr>
        <w:t>mTOR</w:t>
      </w:r>
      <w:r>
        <w:rPr>
          <w:rStyle w:val="any"/>
          <w:rFonts w:ascii="PMingLiU" w:eastAsia="PMingLiU" w:hAnsi="PMingLiU" w:cs="PMingLiU"/>
          <w:spacing w:val="8"/>
        </w:rPr>
        <w:t>内，</w:t>
      </w:r>
      <w:r>
        <w:rPr>
          <w:rStyle w:val="any"/>
          <w:spacing w:val="8"/>
          <w:lang w:val="en-US" w:eastAsia="en-US"/>
        </w:rPr>
        <w:t>p-p70S6K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spacing w:val="8"/>
          <w:lang w:val="en-US" w:eastAsia="en-US"/>
        </w:rPr>
        <w:t>Thr421/Ser424</w:t>
      </w:r>
      <w:r>
        <w:rPr>
          <w:rStyle w:val="any"/>
          <w:rFonts w:ascii="PMingLiU" w:eastAsia="PMingLiU" w:hAnsi="PMingLiU" w:cs="PMingLiU"/>
          <w:spacing w:val="8"/>
        </w:rPr>
        <w:t>）、</w:t>
      </w:r>
      <w:r>
        <w:rPr>
          <w:rStyle w:val="any"/>
          <w:spacing w:val="8"/>
          <w:lang w:val="en-US" w:eastAsia="en-US"/>
        </w:rPr>
        <w:t>p-p70S62K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spacing w:val="8"/>
          <w:lang w:val="en-US" w:eastAsia="en-US"/>
        </w:rPr>
        <w:t>Thr389</w:t>
      </w:r>
      <w:r>
        <w:rPr>
          <w:rStyle w:val="any"/>
          <w:rFonts w:ascii="PMingLiU" w:eastAsia="PMingLiU" w:hAnsi="PMingLiU" w:cs="PMingLiU"/>
          <w:spacing w:val="8"/>
        </w:rPr>
        <w:t>）、</w:t>
      </w:r>
      <w:r>
        <w:rPr>
          <w:rStyle w:val="any"/>
          <w:spacing w:val="8"/>
          <w:lang w:val="en-US" w:eastAsia="en-US"/>
        </w:rPr>
        <w:t>p70S6K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spacing w:val="8"/>
          <w:lang w:val="en-US" w:eastAsia="en-US"/>
        </w:rPr>
        <w:t>p-4E-BP1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spacing w:val="8"/>
          <w:lang w:val="en-US" w:eastAsia="en-US"/>
        </w:rPr>
        <w:t>Thr37/46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spacing w:val="8"/>
          <w:lang w:val="en-US" w:eastAsia="en-US"/>
        </w:rPr>
        <w:t>4E-BPl</w:t>
      </w:r>
      <w:r>
        <w:rPr>
          <w:rStyle w:val="any"/>
          <w:rFonts w:ascii="PMingLiU" w:eastAsia="PMingLiU" w:hAnsi="PMingLiU" w:cs="PMingLiU"/>
          <w:spacing w:val="8"/>
        </w:rPr>
        <w:t>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中，在</w:t>
      </w:r>
      <w:r>
        <w:rPr>
          <w:rStyle w:val="any"/>
          <w:spacing w:val="8"/>
          <w:lang w:val="en-US" w:eastAsia="en-US"/>
        </w:rPr>
        <w:t>p-mTOR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spacing w:val="8"/>
          <w:lang w:val="en-US" w:eastAsia="en-US"/>
        </w:rPr>
        <w:t>p-p70S6K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β-</w:t>
      </w:r>
      <w:r>
        <w:rPr>
          <w:rStyle w:val="any"/>
          <w:rFonts w:ascii="PMingLiU" w:eastAsia="PMingLiU" w:hAnsi="PMingLiU" w:cs="PMingLiU"/>
          <w:spacing w:val="8"/>
        </w:rPr>
        <w:t>肌动蛋白面板内。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尽管代表了不同的实验条件，但图</w:t>
      </w:r>
      <w:r>
        <w:rPr>
          <w:rStyle w:val="any"/>
          <w:spacing w:val="8"/>
          <w:lang w:val="en-US" w:eastAsia="en-US"/>
        </w:rPr>
        <w:t>1A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spacing w:val="8"/>
          <w:lang w:val="en-US" w:eastAsia="en-US"/>
        </w:rPr>
        <w:t>NE HIF-1α</w:t>
      </w:r>
      <w:r>
        <w:rPr>
          <w:rStyle w:val="any"/>
          <w:rFonts w:ascii="PMingLiU" w:eastAsia="PMingLiU" w:hAnsi="PMingLiU" w:cs="PMingLiU"/>
          <w:spacing w:val="8"/>
        </w:rPr>
        <w:t>面板与图</w:t>
      </w:r>
      <w:r>
        <w:rPr>
          <w:rStyle w:val="any"/>
          <w:spacing w:val="8"/>
          <w:lang w:val="en-US" w:eastAsia="en-US"/>
        </w:rPr>
        <w:t>1B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spacing w:val="8"/>
          <w:lang w:val="en-US" w:eastAsia="en-US"/>
        </w:rPr>
        <w:t>NE HIF.1α</w:t>
      </w:r>
      <w:r>
        <w:rPr>
          <w:rStyle w:val="any"/>
          <w:rFonts w:ascii="PMingLiU" w:eastAsia="PMingLiU" w:hAnsi="PMingLiU" w:cs="PMingLiU"/>
          <w:spacing w:val="8"/>
        </w:rPr>
        <w:t>面板看起来相似。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1B WCE HIF-1α</w:t>
      </w:r>
      <w:r>
        <w:rPr>
          <w:rStyle w:val="any"/>
          <w:rFonts w:ascii="PMingLiU" w:eastAsia="PMingLiU" w:hAnsi="PMingLiU" w:cs="PMingLiU"/>
          <w:spacing w:val="8"/>
        </w:rPr>
        <w:t>通道</w:t>
      </w:r>
      <w:r>
        <w:rPr>
          <w:rStyle w:val="any"/>
          <w:spacing w:val="8"/>
          <w:lang w:val="en-US" w:eastAsia="en-US"/>
        </w:rPr>
        <w:t>8-10</w:t>
      </w:r>
      <w:r>
        <w:rPr>
          <w:rStyle w:val="any"/>
          <w:rFonts w:ascii="PMingLiU" w:eastAsia="PMingLiU" w:hAnsi="PMingLiU" w:cs="PMingLiU"/>
          <w:spacing w:val="8"/>
        </w:rPr>
        <w:t>与图</w:t>
      </w:r>
      <w:r>
        <w:rPr>
          <w:rStyle w:val="any"/>
          <w:spacing w:val="8"/>
          <w:lang w:val="en-US" w:eastAsia="en-US"/>
        </w:rPr>
        <w:t>3B[35S]HIF-1α</w:t>
      </w:r>
      <w:r>
        <w:rPr>
          <w:rStyle w:val="any"/>
          <w:rFonts w:ascii="PMingLiU" w:eastAsia="PMingLiU" w:hAnsi="PMingLiU" w:cs="PMingLiU"/>
          <w:spacing w:val="8"/>
        </w:rPr>
        <w:t>常氧通道</w:t>
      </w:r>
      <w:r>
        <w:rPr>
          <w:rStyle w:val="any"/>
          <w:spacing w:val="8"/>
          <w:lang w:val="en-US" w:eastAsia="en-US"/>
        </w:rPr>
        <w:t>4-6</w:t>
      </w:r>
      <w:r>
        <w:rPr>
          <w:rStyle w:val="any"/>
          <w:rFonts w:ascii="PMingLiU" w:eastAsia="PMingLiU" w:hAnsi="PMingLiU" w:cs="PMingLiU"/>
          <w:spacing w:val="8"/>
        </w:rPr>
        <w:t>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所示的面板中似乎存在多个垂直不连续性。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通讯作者表示，上述蛋白质印迹面板没有拼接，但表示在图</w:t>
      </w:r>
      <w:r>
        <w:rPr>
          <w:rStyle w:val="any"/>
          <w:spacing w:val="8"/>
          <w:lang w:val="en-US" w:eastAsia="en-US"/>
        </w:rPr>
        <w:t>1B NE HIF-1α</w:t>
      </w:r>
      <w:r>
        <w:rPr>
          <w:rStyle w:val="any"/>
          <w:rFonts w:ascii="PMingLiU" w:eastAsia="PMingLiU" w:hAnsi="PMingLiU" w:cs="PMingLiU"/>
          <w:spacing w:val="8"/>
        </w:rPr>
        <w:t>面板的制备过程中出现了错误，他们为该面板提供了替换图像。他们表示，上面列出的已发布面板的大多数原始印迹图像现在都不可用。在缺乏基础数据的情况下，这些问题无法得到解决。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通讯作者还发现了一个问题，即图</w:t>
      </w:r>
      <w:r>
        <w:rPr>
          <w:rStyle w:val="any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5C</w:t>
      </w:r>
      <w:r>
        <w:rPr>
          <w:rStyle w:val="any"/>
          <w:rFonts w:ascii="PMingLiU" w:eastAsia="PMingLiU" w:hAnsi="PMingLiU" w:cs="PMingLiU"/>
          <w:spacing w:val="8"/>
        </w:rPr>
        <w:t>中报告的肿瘤体积超过了国际公认的动物福利标准，尽管他们指出，在</w:t>
      </w:r>
      <w:r>
        <w:rPr>
          <w:rStyle w:val="any"/>
          <w:spacing w:val="8"/>
          <w:lang w:val="en-US" w:eastAsia="en-US"/>
        </w:rPr>
        <w:t>[1]</w:t>
      </w:r>
      <w:r>
        <w:rPr>
          <w:rStyle w:val="any"/>
          <w:rFonts w:ascii="PMingLiU" w:eastAsia="PMingLiU" w:hAnsi="PMingLiU" w:cs="PMingLiU"/>
          <w:spacing w:val="8"/>
        </w:rPr>
        <w:t>发表时，中国还没有关于小鼠伦理肿瘤体积终点的规定。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鉴于上述未解决的问题，</w:t>
      </w:r>
      <w:r>
        <w:rPr>
          <w:rStyle w:val="any"/>
          <w:spacing w:val="8"/>
          <w:lang w:val="en-US" w:eastAsia="en-US"/>
        </w:rPr>
        <w:t>PLOS One</w:t>
      </w:r>
      <w:r>
        <w:rPr>
          <w:rStyle w:val="any"/>
          <w:rFonts w:ascii="PMingLiU" w:eastAsia="PMingLiU" w:hAnsi="PMingLiU" w:cs="PMingLiU"/>
          <w:spacing w:val="8"/>
        </w:rPr>
        <w:t>编辑撤回了这篇文章。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NG</w:t>
      </w:r>
      <w:r>
        <w:rPr>
          <w:rStyle w:val="any"/>
          <w:rFonts w:ascii="PMingLiU" w:eastAsia="PMingLiU" w:hAnsi="PMingLiU" w:cs="PMingLiU"/>
          <w:spacing w:val="8"/>
        </w:rPr>
        <w:t>通知该杂志，所有作者都不同意撤回。</w:t>
      </w:r>
      <w:r>
        <w:rPr>
          <w:rStyle w:val="any"/>
          <w:spacing w:val="8"/>
          <w:lang w:val="en-US" w:eastAsia="en-US"/>
        </w:rPr>
        <w:t>GL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spacing w:val="8"/>
          <w:lang w:val="en-US" w:eastAsia="en-US"/>
        </w:rPr>
        <w:t>CS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spacing w:val="8"/>
          <w:lang w:val="en-US" w:eastAsia="en-US"/>
        </w:rPr>
        <w:t>LL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spacing w:val="8"/>
          <w:lang w:val="en-US" w:eastAsia="en-US"/>
        </w:rPr>
        <w:t>TZ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spacing w:val="8"/>
          <w:lang w:val="en-US" w:eastAsia="en-US"/>
        </w:rPr>
        <w:t>JZ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spacing w:val="8"/>
          <w:lang w:val="en-US" w:eastAsia="en-US"/>
        </w:rPr>
        <w:t>XH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spacing w:val="8"/>
          <w:lang w:val="en-US" w:eastAsia="en-US"/>
        </w:rPr>
        <w:t>YC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HC</w:t>
      </w:r>
      <w:r>
        <w:rPr>
          <w:rStyle w:val="any"/>
          <w:rFonts w:ascii="PMingLiU" w:eastAsia="PMingLiU" w:hAnsi="PMingLiU" w:cs="PMingLiU"/>
          <w:spacing w:val="8"/>
        </w:rPr>
        <w:t>要么没有直接响应，要么无法联系到。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https://www.pubpeer.org/publications/2FA4C0702144592835CE205C7E63D4#1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439&amp;idx=1&amp;sn=32565405c710a12f172703aa86e9ba81&amp;chksm=c1b2f0ae78cb915533d0bfd1936915e974b80469751dbcd191f2be2c9605661d92db74e1fc40&amp;scene=126&amp;sessionid=174280339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