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截一截重复用？山东大学齐鲁医院某主任的论文被质疑！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山东大学齐鲁医院普外科在期刊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MicroRNA-19b-5p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减弱</w:t>
      </w:r>
      <w:r>
        <w:rPr>
          <w:rStyle w:val="any"/>
          <w:color w:val="000000"/>
          <w:spacing w:val="8"/>
          <w:lang w:val="en-US" w:eastAsia="en-US"/>
        </w:rPr>
        <w:t>TGF-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β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诱导的肝细胞癌上皮间质转化。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MicroRNA-199b-5p attenuates TGF-β1-induced epithelial-mesenchymal transition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Shao-Jun Zhou , Fu-Yao Liu , An-Hong Zhang , Hui-Fang Liang , Ye Wang , Rong Ma , Yuan-Hui Jiang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（通讯作者，音译，姜远辉）</w:t>
      </w:r>
      <w:r>
        <w:rPr>
          <w:rStyle w:val="any"/>
          <w:color w:val="000000"/>
          <w:spacing w:val="8"/>
          <w:lang w:val="en-US" w:eastAsia="en-US"/>
        </w:rPr>
        <w:t>, Nian-Feng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（通讯作者，音译，孙念峰）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山东大学齐鲁医院普外科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52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62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https://pubpeer.com/publications/CDA22271B813795D8D64C72D058A8A/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28&amp;idx=1&amp;sn=281d7a04d7f78afd9506e5a82e13237d&amp;chksm=c1a1381968c64d5dd5aff1f432a3d99a7d49e5cec551d0eca8c8fe0a1477c78879f351e4d6f0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