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中国药科大学基础医学与临床药学学院某教授的论文被质疑！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学术红警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学术红警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09:36:08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olor w:val="000000"/>
          <w:spacing w:val="8"/>
          <w:lang w:val="en-US" w:eastAsia="en-US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color w:val="000000"/>
          <w:spacing w:val="8"/>
          <w:lang w:val="en-US" w:eastAsia="en-US"/>
        </w:rPr>
        <w:t>12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中国药科大学基础医学与临床药学学院在期刊</w:t>
      </w:r>
      <w:r>
        <w:rPr>
          <w:rStyle w:val="any"/>
          <w:color w:val="000000"/>
          <w:spacing w:val="8"/>
          <w:lang w:val="en-US" w:eastAsia="en-US"/>
        </w:rPr>
        <w:t>Oxidative Medicine and Cellular Longevity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上发表一篇研究论文，研究发现了</w:t>
      </w:r>
      <w:r>
        <w:rPr>
          <w:rStyle w:val="any"/>
          <w:color w:val="000000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糖蛋白通过促进促炎性小胶质细胞活化加剧实验性脑缺血后脑损伤。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论文题目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P-Glycoprotein Exacerbates Brain Injury Following Experimental Cerebral Ischemia by Promoting Proinflammatory Microglia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论文作者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Yan Chen , Xuan Fei , Ge Liu , Xiang Li , Liangliang Huang , Lele Zixin Yang , Yunman Li , Baohui Xu , Weirong Fang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（通讯作者，音译，方伟蓉）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论文单位：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中国药科大学基础医学与临床药学学院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028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6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color w:val="000000"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b/>
          <w:bCs/>
          <w:color w:val="000000"/>
          <w:spacing w:val="8"/>
          <w:lang w:val="en-US" w:eastAsia="en-US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月，国际打假人</w:t>
      </w:r>
      <w:r>
        <w:rPr>
          <w:rStyle w:val="any"/>
          <w:b/>
          <w:bCs/>
          <w:color w:val="000000"/>
          <w:spacing w:val="8"/>
          <w:lang w:val="en-US" w:eastAsia="en-US"/>
        </w:rPr>
        <w:t>Porphyrobacter sanguineus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在</w:t>
      </w:r>
      <w:r>
        <w:rPr>
          <w:rStyle w:val="any"/>
          <w:b/>
          <w:bCs/>
          <w:color w:val="000000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提出质疑：</w:t>
      </w:r>
      <w:r>
        <w:rPr>
          <w:rStyle w:val="any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47720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5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7</w:t>
      </w:r>
      <w:r>
        <w:rPr>
          <w:rStyle w:val="any"/>
          <w:rFonts w:ascii="PMingLiU" w:eastAsia="PMingLiU" w:hAnsi="PMingLiU" w:cs="PMingLiU"/>
          <w:spacing w:val="8"/>
        </w:rPr>
        <w:t>：内皮细胞中</w:t>
      </w:r>
      <w:r>
        <w:rPr>
          <w:rStyle w:val="any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spacing w:val="8"/>
        </w:rPr>
        <w:t>糖蛋白的沉默或过表达改变了氧葡萄糖剥夺</w:t>
      </w:r>
      <w:r>
        <w:rPr>
          <w:rStyle w:val="any"/>
          <w:spacing w:val="8"/>
          <w:lang w:val="en-US" w:eastAsia="en-US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复氧后小胶质细胞的极化。</w:t>
      </w:r>
      <w:r>
        <w:rPr>
          <w:rStyle w:val="any"/>
          <w:spacing w:val="8"/>
          <w:lang w:val="en-US" w:eastAsia="en-US"/>
        </w:rPr>
        <w:t>P-gp pcDNA3.1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spacing w:val="8"/>
          <w:lang w:val="en-US" w:eastAsia="en-US"/>
        </w:rPr>
        <w:t>iNOS/DAPI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spacing w:val="8"/>
          <w:lang w:val="en-US" w:eastAsia="en-US"/>
        </w:rPr>
        <w:t>Arg-1/DAPI</w:t>
      </w:r>
      <w:r>
        <w:rPr>
          <w:rStyle w:val="any"/>
          <w:rFonts w:ascii="PMingLiU" w:eastAsia="PMingLiU" w:hAnsi="PMingLiU" w:cs="PMingLiU"/>
          <w:spacing w:val="8"/>
        </w:rPr>
        <w:t>的免疫荧光图像相同，只是荧光强度（绿色荧光亮度）不同。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6860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：内皮细胞中</w:t>
      </w:r>
      <w:r>
        <w:rPr>
          <w:rStyle w:val="any"/>
          <w:spacing w:val="8"/>
          <w:lang w:val="en-US" w:eastAsia="en-US"/>
        </w:rPr>
        <w:t>P-</w:t>
      </w:r>
      <w:r>
        <w:rPr>
          <w:rStyle w:val="any"/>
          <w:rFonts w:ascii="PMingLiU" w:eastAsia="PMingLiU" w:hAnsi="PMingLiU" w:cs="PMingLiU"/>
          <w:spacing w:val="8"/>
        </w:rPr>
        <w:t>糖蛋白的沉默或过表达调节</w:t>
      </w:r>
      <w:r>
        <w:rPr>
          <w:rStyle w:val="any"/>
          <w:spacing w:val="8"/>
          <w:lang w:val="en-US" w:eastAsia="en-US"/>
        </w:rPr>
        <w:t>GR</w:t>
      </w:r>
      <w:r>
        <w:rPr>
          <w:rStyle w:val="any"/>
          <w:rFonts w:ascii="PMingLiU" w:eastAsia="PMingLiU" w:hAnsi="PMingLiU" w:cs="PMingLiU"/>
          <w:spacing w:val="8"/>
        </w:rPr>
        <w:t>核转位，并在氧葡萄糖剥夺</w:t>
      </w:r>
      <w:r>
        <w:rPr>
          <w:rStyle w:val="any"/>
          <w:spacing w:val="8"/>
          <w:lang w:val="en-US" w:eastAsia="en-US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复氧后进一步激活</w:t>
      </w:r>
      <w:r>
        <w:rPr>
          <w:rStyle w:val="any"/>
          <w:spacing w:val="8"/>
          <w:lang w:val="en-US" w:eastAsia="en-US"/>
        </w:rPr>
        <w:t>GMD</w:t>
      </w:r>
      <w:r>
        <w:rPr>
          <w:rStyle w:val="any"/>
          <w:rFonts w:ascii="PMingLiU" w:eastAsia="PMingLiU" w:hAnsi="PMingLiU" w:cs="PMingLiU"/>
          <w:spacing w:val="8"/>
        </w:rPr>
        <w:t>（图</w:t>
      </w:r>
      <w:r>
        <w:rPr>
          <w:rStyle w:val="any"/>
          <w:spacing w:val="8"/>
          <w:lang w:val="en-US" w:eastAsia="en-US"/>
        </w:rPr>
        <w:t>8a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spacing w:val="8"/>
          <w:lang w:val="en-US" w:eastAsia="en-US"/>
        </w:rPr>
        <w:t>NC siRNA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spacing w:val="8"/>
          <w:lang w:val="en-US" w:eastAsia="en-US"/>
        </w:rPr>
        <w:t>NC pcDNA3.1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spacing w:val="8"/>
          <w:lang w:val="en-US" w:eastAsia="en-US"/>
        </w:rPr>
        <w:t>GR/DAPI</w:t>
      </w:r>
      <w:r>
        <w:rPr>
          <w:rStyle w:val="any"/>
          <w:rFonts w:ascii="PMingLiU" w:eastAsia="PMingLiU" w:hAnsi="PMingLiU" w:cs="PMingLiU"/>
          <w:spacing w:val="8"/>
        </w:rPr>
        <w:t>的免疫荧光图像部分相同，相同和重叠的区域用绿色圈出。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1571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spacing w:val="8"/>
          <w:lang w:val="en-US" w:eastAsia="en-US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spacing w:val="8"/>
          <w:lang w:val="en-US" w:eastAsia="en-US"/>
        </w:rPr>
        <w:t>NC siRNA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spacing w:val="8"/>
          <w:lang w:val="en-US" w:eastAsia="en-US"/>
        </w:rPr>
        <w:t>CD16/DAPI</w:t>
      </w:r>
      <w:r>
        <w:rPr>
          <w:rStyle w:val="any"/>
          <w:rFonts w:ascii="PMingLiU" w:eastAsia="PMingLiU" w:hAnsi="PMingLiU" w:cs="PMingLiU"/>
          <w:spacing w:val="8"/>
        </w:rPr>
        <w:t>免疫荧光与图</w:t>
      </w:r>
      <w:r>
        <w:rPr>
          <w:rStyle w:val="any"/>
          <w:spacing w:val="8"/>
          <w:lang w:val="en-US" w:eastAsia="en-US"/>
        </w:rPr>
        <w:t>8a</w:t>
      </w:r>
      <w:r>
        <w:rPr>
          <w:rStyle w:val="any"/>
          <w:rFonts w:ascii="PMingLiU" w:eastAsia="PMingLiU" w:hAnsi="PMingLiU" w:cs="PMingLiU"/>
          <w:spacing w:val="8"/>
        </w:rPr>
        <w:t>中对照组的</w:t>
      </w:r>
      <w:r>
        <w:rPr>
          <w:rStyle w:val="any"/>
          <w:spacing w:val="8"/>
          <w:lang w:val="en-US" w:eastAsia="en-US"/>
        </w:rPr>
        <w:t>GR/DAPI</w:t>
      </w:r>
      <w:r>
        <w:rPr>
          <w:rStyle w:val="any"/>
          <w:rFonts w:ascii="PMingLiU" w:eastAsia="PMingLiU" w:hAnsi="PMingLiU" w:cs="PMingLiU"/>
          <w:spacing w:val="8"/>
        </w:rPr>
        <w:t>免疫荧光重叠，重叠区域用绿色圈出。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181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1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https://pubpeer.com/publications/A9D49EB4D2AAC442B26E631280EDFF/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信息来源</w:t>
      </w:r>
      <w:r>
        <w:rPr>
          <w:rStyle w:val="any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及相关期刊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如有侵权，请联系删除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spacing w:val="8"/>
          <w:lang w:val="en-US" w:eastAsia="en-US"/>
        </w:rPr>
        <w:t>QQ 3861453094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g4NjU1MQ==&amp;mid=2247488396&amp;idx=1&amp;sn=b326c7221fd63d469069b0b30fe1c797&amp;chksm=c1104de7320a3350a7bc57bea24488e28570de0c57eade240459341127b439883f43d1493956&amp;scene=126&amp;sessionid=17427474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