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因与先前文章中的图片相似，广西医科大学第一附属医院的论文被撤稿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2025-03-24 15:03:01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Lnc-PDZD7 contributes to stemness properties and chemosensitivity in hepatocellular carcinoma through EZH2-mediated ATOH8 transcriptional repression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期刊：PLoS One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广西医科大学第一附属医院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发表时间：2014年5月7日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10.1186/s13046-019-1106-2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撤稿原因：存在相似性的图片有：2F与6G；2G与4F；3B与3F；4G与6G；以及3C和3G与[1]文中的图8A。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29217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781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255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315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部分得到了中国国家自然科学基金（编号：81702435、81430014、81360367、81560393）、广西壮族自治区自然科学基金（2015GXNSFDA139026）、江苏省自然科学基金（BK20170264）、中国博士后科学基金（2018M630606）、广西壮族自治区科学基金杰出青年学者项目（2016GXNSFFA380003）、“111计划”（D17011）、广西八桂学者、广西壮族自治区自然科学基金（2016GXNSFBA380043）、桂林市科学研究与技术开发项目（2016012706-14）以及2017年桂林市人才高地建设项目资金的资助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3B,F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的面板存在重叠。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737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89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与多篇无关论文图像面板重叠。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3C,G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25714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976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10.3892/ijo.2013.2046  issn: 1019-6439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10.18632/oncotarget.10079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278095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0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4G,H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10.3892/or.2018.6825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10.1186/s12943-019-1116-x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9142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61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8a,b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10.1186/s12964-018-0244-z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183809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888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1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印迹重叠。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01904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75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主编已撤回本文。本文发表后，有读者对文中图片与先前发表的文章[1]中的图片存在相似性表示担忧。应要求，作者未能提供原始数据进行进一步验证。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因此，主编对本文所呈现的研究结果和结论不再抱有信心。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存在相似性的图片有：2F与6G；2G与4F；3B与3F；4G与6G；以及3C和3G与[1]文中的图8A。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Bo Tang, Yi Zhang和Songqing He同意此次撤回。Jun Song未就此次撤回事宜回应主编/出版方。出版方无法找到 Yang Li, Shuiping Yu和Huizhao Su当前的电子邮箱地址。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https://jeccr.biomedcentral.com/articles/10.1186/s13046-025-03364-0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600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612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8346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30&amp;idx=4&amp;sn=e58637f2da8443fe0d5bbe4c58d4ddf5&amp;chksm=c28f81574c30debafeed86a72569ddb46188ab555f40084826e387ac69af445ce28f116cc36c&amp;scene=126&amp;sessionid=17428033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