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新乡医学院第三附属医院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Jian-Li Chen&amp;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广东医科大学附属医院的论文被撤稿，因细胞数据且存在非典型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MYBL2 Is Targeted by miR-143-3p and Regulates Breast Cancer Cell Proliferation and Apoptosis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新乡医学院第三附属医院&amp;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广东医科大学附属医院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10.3727/096504017X15135941182107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71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61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蛋白质印迹图在许多情况下呈现出非典型、形状异常且可能不正常的蛋白质条带。疑似论文工厂出品。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12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读者对文中的多幅图表提出了质疑。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我们联系了作者，邀请他们对这些疑虑进行评论并提供原始、未修改的图表，但作者并未回应。因此，主编们不再相信该文章数据的完整性，并决定撤回此文章。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所有作者均未回应关于此次撤回的信函。作为负责任的出版商，我们高度重视所发表内容的可靠性和完整性。我们对由此给读者和所有相关方带来的不便深感歉意。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https://www.techscience.com/or/v33n3/59649/html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86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258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71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5&amp;sn=41c6de604548580aac2314d56d346782&amp;chksm=c28f02ffd45558f689fc9deef87725b2409e98c77ee6acc2edfdcef01e6772013389705aa3b2&amp;scene=126&amp;sessionid=1742746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