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陆军军医大学西南医院骨科论文遭质疑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2025-03-24 16:06:07</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4793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论文信息</w:t>
      </w:r>
    </w:p>
    <w:p>
      <w:pPr>
        <w:widowControl/>
        <w:spacing w:after="0" w:line="360" w:lineRule="atLeast"/>
        <w:ind w:left="300" w:right="300" w:firstLine="0"/>
        <w:rPr>
          <w:rStyle w:val="any"/>
          <w:rFonts w:ascii="Segoe UI" w:eastAsia="Segoe UI" w:hAnsi="Segoe UI" w:cs="Segoe UI"/>
          <w:b w:val="0"/>
          <w:bCs w:val="0"/>
          <w:i w:val="0"/>
          <w:iCs w:val="0"/>
          <w:caps w:val="0"/>
          <w:spacing w:val="0"/>
          <w:sz w:val="21"/>
          <w:szCs w:val="21"/>
          <w:shd w:val="clear" w:color="auto" w:fill="FFFFFF"/>
        </w:rPr>
      </w:pPr>
      <w:r>
        <w:rPr>
          <w:rStyle w:val="any"/>
          <w:rFonts w:ascii="Segoe UI" w:eastAsia="Segoe UI" w:hAnsi="Segoe UI" w:cs="Segoe UI"/>
          <w:b w:val="0"/>
          <w:bCs w:val="0"/>
          <w:i w:val="0"/>
          <w:iCs w:val="0"/>
          <w:caps w:val="0"/>
          <w:spacing w:val="0"/>
          <w:sz w:val="21"/>
          <w:szCs w:val="21"/>
          <w:shd w:val="clear" w:color="auto" w:fill="FFFFFF"/>
        </w:rPr>
        <w:t xml:space="preserve">2016 </w:t>
      </w:r>
      <w:r>
        <w:rPr>
          <w:rStyle w:val="any"/>
          <w:rFonts w:ascii="PMingLiU" w:eastAsia="PMingLiU" w:hAnsi="PMingLiU" w:cs="PMingLiU"/>
          <w:b w:val="0"/>
          <w:bCs w:val="0"/>
          <w:i w:val="0"/>
          <w:iCs w:val="0"/>
          <w:caps w:val="0"/>
          <w:spacing w:val="0"/>
          <w:sz w:val="21"/>
          <w:szCs w:val="21"/>
          <w:shd w:val="clear" w:color="auto" w:fill="FFFFFF"/>
        </w:rPr>
        <w:t>年，</w:t>
      </w:r>
      <w:r>
        <w:rPr>
          <w:rStyle w:val="any"/>
          <w:rFonts w:ascii="Segoe UI" w:eastAsia="Segoe UI" w:hAnsi="Segoe UI" w:cs="Segoe UI"/>
          <w:b w:val="0"/>
          <w:bCs w:val="0"/>
          <w:i w:val="0"/>
          <w:iCs w:val="0"/>
          <w:caps w:val="0"/>
          <w:spacing w:val="0"/>
          <w:sz w:val="21"/>
          <w:szCs w:val="21"/>
          <w:shd w:val="clear" w:color="auto" w:fill="FFFFFF"/>
        </w:rPr>
        <w:t>C Dou</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N Ding</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J Xing</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C Zhao</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F Kang</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T Hou</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H Quan</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Y Chen</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Q Dai</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F Luo</w:t>
      </w:r>
      <w:r>
        <w:rPr>
          <w:rStyle w:val="any"/>
          <w:rFonts w:ascii="PMingLiU" w:eastAsia="PMingLiU" w:hAnsi="PMingLiU" w:cs="PMingLiU"/>
          <w:b w:val="0"/>
          <w:bCs w:val="0"/>
          <w:i w:val="0"/>
          <w:iCs w:val="0"/>
          <w:caps w:val="0"/>
          <w:spacing w:val="0"/>
          <w:sz w:val="21"/>
          <w:szCs w:val="21"/>
          <w:shd w:val="clear" w:color="auto" w:fill="FFFFFF"/>
        </w:rPr>
        <w:t>、</w:t>
      </w:r>
      <w:r>
        <w:rPr>
          <w:rStyle w:val="any"/>
          <w:rFonts w:ascii="Segoe UI" w:eastAsia="Segoe UI" w:hAnsi="Segoe UI" w:cs="Segoe UI"/>
          <w:b w:val="0"/>
          <w:bCs w:val="0"/>
          <w:i w:val="0"/>
          <w:iCs w:val="0"/>
          <w:caps w:val="0"/>
          <w:spacing w:val="0"/>
          <w:sz w:val="21"/>
          <w:szCs w:val="21"/>
          <w:shd w:val="clear" w:color="auto" w:fill="FFFFFF"/>
        </w:rPr>
        <w:t>J Xu</w:t>
      </w:r>
      <w:r>
        <w:rPr>
          <w:rStyle w:val="any"/>
          <w:rFonts w:ascii="PMingLiU" w:eastAsia="PMingLiU" w:hAnsi="PMingLiU" w:cs="PMingLiU"/>
          <w:b w:val="0"/>
          <w:bCs w:val="0"/>
          <w:i w:val="0"/>
          <w:iCs w:val="0"/>
          <w:caps w:val="0"/>
          <w:spacing w:val="0"/>
          <w:sz w:val="21"/>
          <w:szCs w:val="21"/>
          <w:shd w:val="clear" w:color="auto" w:fill="FFFFFF"/>
        </w:rPr>
        <w:t>（通讯作者）、</w:t>
      </w:r>
      <w:r>
        <w:rPr>
          <w:rStyle w:val="any"/>
          <w:rFonts w:ascii="Segoe UI" w:eastAsia="Segoe UI" w:hAnsi="Segoe UI" w:cs="Segoe UI"/>
          <w:b w:val="0"/>
          <w:bCs w:val="0"/>
          <w:i w:val="0"/>
          <w:iCs w:val="0"/>
          <w:caps w:val="0"/>
          <w:spacing w:val="0"/>
          <w:sz w:val="21"/>
          <w:szCs w:val="21"/>
          <w:shd w:val="clear" w:color="auto" w:fill="FFFFFF"/>
        </w:rPr>
        <w:t>S Dong</w:t>
      </w:r>
      <w:r>
        <w:rPr>
          <w:rStyle w:val="any"/>
          <w:rFonts w:ascii="PMingLiU" w:eastAsia="PMingLiU" w:hAnsi="PMingLiU" w:cs="PMingLiU"/>
          <w:b w:val="0"/>
          <w:bCs w:val="0"/>
          <w:i w:val="0"/>
          <w:iCs w:val="0"/>
          <w:caps w:val="0"/>
          <w:spacing w:val="0"/>
          <w:sz w:val="21"/>
          <w:szCs w:val="21"/>
          <w:shd w:val="clear" w:color="auto" w:fill="FFFFFF"/>
        </w:rPr>
        <w:t>（通讯作者）分别来自第三军医大学西南医院骨科和第三军医大学生物医学工程学院生物医学材料科学系，他们在《</w:t>
      </w:r>
      <w:r>
        <w:rPr>
          <w:rStyle w:val="any"/>
          <w:rFonts w:ascii="Segoe UI" w:eastAsia="Segoe UI" w:hAnsi="Segoe UI" w:cs="Segoe UI"/>
          <w:b w:val="0"/>
          <w:bCs w:val="0"/>
          <w:i w:val="0"/>
          <w:iCs w:val="0"/>
          <w:caps w:val="0"/>
          <w:spacing w:val="0"/>
          <w:sz w:val="21"/>
          <w:szCs w:val="21"/>
          <w:shd w:val="clear" w:color="auto" w:fill="FFFFFF"/>
        </w:rPr>
        <w:t>Cell death &amp; disease</w:t>
      </w:r>
      <w:r>
        <w:rPr>
          <w:rStyle w:val="any"/>
          <w:rFonts w:ascii="PMingLiU" w:eastAsia="PMingLiU" w:hAnsi="PMingLiU" w:cs="PMingLiU"/>
          <w:b w:val="0"/>
          <w:bCs w:val="0"/>
          <w:i w:val="0"/>
          <w:iCs w:val="0"/>
          <w:caps w:val="0"/>
          <w:spacing w:val="0"/>
          <w:sz w:val="21"/>
          <w:szCs w:val="21"/>
          <w:shd w:val="clear" w:color="auto" w:fill="FFFFFF"/>
        </w:rPr>
        <w:t>》期刊发表了一篇题为</w:t>
      </w:r>
      <w:r>
        <w:rPr>
          <w:rStyle w:val="any"/>
          <w:rFonts w:ascii="Segoe UI" w:eastAsia="Segoe UI" w:hAnsi="Segoe UI" w:cs="Segoe UI"/>
          <w:b w:val="0"/>
          <w:bCs w:val="0"/>
          <w:i w:val="0"/>
          <w:iCs w:val="0"/>
          <w:caps w:val="0"/>
          <w:spacing w:val="0"/>
          <w:sz w:val="21"/>
          <w:szCs w:val="21"/>
          <w:shd w:val="clear" w:color="auto" w:fill="FFFFFF"/>
        </w:rPr>
        <w:t xml:space="preserve"> “Dihydroartemisinin attenuates lipopolysaccharide - induced osteoclastogenesis and bone loss via the mitochondria - dependent apoptosis pathway” </w:t>
      </w:r>
      <w:r>
        <w:rPr>
          <w:rStyle w:val="any"/>
          <w:rFonts w:ascii="PMingLiU" w:eastAsia="PMingLiU" w:hAnsi="PMingLiU" w:cs="PMingLiU"/>
          <w:b w:val="0"/>
          <w:bCs w:val="0"/>
          <w:i w:val="0"/>
          <w:iCs w:val="0"/>
          <w:caps w:val="0"/>
          <w:spacing w:val="0"/>
          <w:sz w:val="21"/>
          <w:szCs w:val="21"/>
          <w:shd w:val="clear" w:color="auto" w:fill="FFFFFF"/>
        </w:rPr>
        <w:t>的论文。</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3515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8814" name=""/>
                    <pic:cNvPicPr>
                      <a:picLocks noChangeAspect="1"/>
                    </pic:cNvPicPr>
                  </pic:nvPicPr>
                  <pic:blipFill>
                    <a:blip xmlns:r="http://schemas.openxmlformats.org/officeDocument/2006/relationships" r:embed="rId7"/>
                    <a:stretch>
                      <a:fillRect/>
                    </a:stretch>
                  </pic:blipFill>
                  <pic:spPr>
                    <a:xfrm>
                      <a:off x="0" y="0"/>
                      <a:ext cx="5486400" cy="3035153"/>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29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56478" name=""/>
                    <pic:cNvPicPr>
                      <a:picLocks noChangeAspect="1"/>
                    </pic:cNvPicPr>
                  </pic:nvPicPr>
                  <pic:blipFill>
                    <a:blip xmlns:r="http://schemas.openxmlformats.org/officeDocument/2006/relationships" r:embed="rId8"/>
                    <a:stretch>
                      <a:fillRect/>
                    </a:stretch>
                  </pic:blipFill>
                  <pic:spPr>
                    <a:xfrm>
                      <a:off x="0" y="0"/>
                      <a:ext cx="5486400" cy="3429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700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67661" name=""/>
                    <pic:cNvPicPr>
                      <a:picLocks noChangeAspect="1"/>
                    </pic:cNvPicPr>
                  </pic:nvPicPr>
                  <pic:blipFill>
                    <a:blip xmlns:r="http://schemas.openxmlformats.org/officeDocument/2006/relationships" r:embed="rId9"/>
                    <a:stretch>
                      <a:fillRect/>
                    </a:stretch>
                  </pic:blipFill>
                  <pic:spPr>
                    <a:xfrm>
                      <a:off x="0" y="0"/>
                      <a:ext cx="5486400" cy="6700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https://pubpeer.com/publications/BEB49ED8C1EBFCFDA24ABF0505BB16</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764391"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582&amp;idx=1&amp;sn=ffa2004ae4de5ed8c1ce07e704ec2924&amp;chksm=c361c56b36f4a39494d67a7e452355817244eee42fc52d301c7ae6eece077a9c764e973dfcaa&amp;scene=126&amp;sessionid=1742807083"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