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743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2025 年 1 月 27 日，中国农业大学He Kai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 novel ENTH domain-containing protein TgTEPSIN is essential for structural maintenance of the plant-like vacuolar compartment and bradyzoite differentiation in toxoplasma gondii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6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5564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2583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4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https://pubpeer.com/publications/49F63542F6FF98C896F28053ED8205#1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216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404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230&amp;idx=3&amp;sn=db8e38997673b7d1996388f55221cf98&amp;chksm=ce9bab0fe30f0b01726d945c85d75af3e6ceb77af40a17e79f152c27592d736da2784eff1691&amp;scene=126&amp;sessionid=174266317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