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科研人员状告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等六大出版巨头，背后隐藏着怎样的暴利秘密？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396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10 日，西海岸生物技术与生命科学记者 Jonathan Wosen 报道，科研人员对学术期刊运营方式的不满正不断升级，如今，四位研究人员将 Elsevier、John Wiley &amp; Sons 等六大出版巨头告上法庭。这一案件由加州大学洛杉矶分校的神经科学家 Lucina Uddin 发起，之后 Feinstein 医学研究所的神经科学家 Elvisha Dhamala、加州大学伯克利分校的公共卫生研究员 Shelley Facente 以及新奥尔良大学的地球科学家 Robert Mahon 加入。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研究人员称，这些出版商通过国际科学、技术与医学出版商协会（STM）达成反竞争协议，违反联邦反垄断法。他们列举了多项指控，如出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版商勾结不给同行评审的研究人员付费；阻止研究人员同时向多家期刊投稿；禁止作者在投稿后公开讨论或分享作品。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他们认为，出版商利用这些手段获取高额利润，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许多主要出版商利润率达 40%，远超苹果和可口可乐等企业，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而这些利润是基于违反《谢尔曼法案》的政策。该法案旨在取缔垄断商业行为。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460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43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研究人员要求联邦法官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Hector Gonzalez 发布禁令，迫使出版商废除现行做法的相关协议，并要求对自 2020 年 9 月 12 日以来为被告期刊进行同行评审的美国人给予三倍赔偿，还请求将此案确认为集体诉讼。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出版商方面表示这些指控毫无根据，称受质疑的做法在学术出版界已存在数十年，是合理且独立的行为，将提出驳回诉讼的动议。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2 月 18 日提交给法庭的信件中，被告称研究人员投诉中引用的 STM 文件并非反竞争协议的直接证据，只是描述了早于 2013 年文件的常见做法。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该案件可能对研究界产生广泛影响。科学和法律专家表示，这种争论在联邦法院审理并不常见，尽管不确定此次诉讼是否成功，但不断上升的不满情绪可能会颠覆负责审查、记录和传播生物医学突破的现有体系。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https://www.statnews.com/2025/03/10/peer-review-antitrust-lawsuit-academic-scientific-journals-sued-by-scientists/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864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1&amp;sn=78943d73b6902b4f9a2751433a4aa80a&amp;chksm=c2954d27c5a16bdea3f9befb63a16e99ebc3793947030ca13e78742e5e7f61d709952f0fa5ab&amp;scene=126&amp;sessionid=1742663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