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天津医科大学肿瘤医院被指多处内容有误，伦理审批代码时间逻辑遭质疑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2024 年，天津医科大学肿瘤医院等单位的研究人员在《Computational and Structural Biotechnology Journal》杂志上发表了一篇名为 “Downregulation of ABLIM3 confers to the metastasis of neuroblastoma via regulating the cell adhesion molecules pathway” 的研究论文。该研究对 2014 年至 2020 年间从神经母细胞瘤患者身上获取的 58 个肿瘤组织展开研究。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研究主要成果表明，ABLIM3 的下调通过调节细胞粘附分子途径影响神经母细胞瘤的转移。这一成果对于深入理解神经母细胞瘤的转移机制具有重要意义，有望为相关治疗策略的制定提供新的思路。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24106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41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502803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77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02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然而，在论文发表后，、诚信专家 Elisabeth M Bik 于 2024 年 10 月 26 日指出论文存在多处错误需要修正。比如在论文的 2.1 部分，正确描述应为 “23 个局限性神经母细胞瘤组织和 9 个远处转移组织”；3.1 部分，GSE25624 数据集的正确描述应是 “来自 NCBI GEO 数据库，包括 8 个健康年轻供体（骨髓组织）、23 个原发性局限性神经母细胞瘤（骨髓组织）和 9 个转移性神经母细胞瘤（骨髓组织），本研究选取局限性神经母细胞瘤组织（n = 23）和远处转移组织（n = 9）进行进一步分析”。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8"/>
          <w:u w:val="none"/>
        </w:rPr>
        <w:drawing>
          <wp:inline>
            <wp:extent cx="5876925" cy="3493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85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4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此外，图 5 图例中 BE2 细胞系名称应更正为 SK - N - BE2，图 6H 中 KRT19 条带放置错误，图 7G 中 Etoposide 的 p 值因软件兼容性问题显示错误也需更正。研究人员对此表示歉意。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同时，Elisabeth M Bik 还质疑论文伦理审批代码的时间逻辑问题。论文提交于 2024 年 1 月 15 日，研究的肿瘤组织采集于 2014 - 2020 年，但伦理审批代码 EK2023115 显示审批于 2023 年，在所有肿瘤样本采集之后，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  <w:t>希望作者能予以澄清。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300" w:right="300" w:firstLine="48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  <w:t>https://pubpeer.com/publications/D505A9561527631064BDBCBD9C7AA5#3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189&amp;idx=6&amp;sn=bedbf4c3b13c2523cca7081e24353ac5&amp;chksm=8e828220ec171763f00804ad5642051e6e6fdd302a28ab8aef11a9b741ee9a51c8f1532d466f&amp;scene=126&amp;sessionid=1742663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