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2020年6月10日，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青岛大学附属医院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Xiulong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eIF5A2 inhibits prostate carcinogenesis, migration, invasion and metastasis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2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05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248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1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https://pubpeer.com/publications/B9FAFB72427CDFEA8444682B353BAD#1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8&amp;idx=1&amp;sn=a6268d6db167fa9a1c570c8bce1019ac&amp;chksm=c330d9a8b8950a2ba2df38a5900c2bbe877da03f1679b9d80055b1e370f7eafa622134f4713e&amp;scene=126&amp;sessionid=17426635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