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印迹重复及泳道存在垂直不连续现象，杭州师范大学的论文被撤稿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24671202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28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0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55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日，杭州师范大学医学院衰老研究所在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"Distinct pathways of ERK1/2 activation by hydroxy-carboxylic acid receptor-1"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羟基羧酸受体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ERK1/2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的不同途径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Jun-ping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刘俊平）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31201067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81000955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20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41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5276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6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4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Figures 3, 4, and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Red boxes: Three lanes in Figure 3A's ERK blot look similar to three lanes in Figure 3B's ERK blot. Note a slanted scratch.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Green boxes: The same two lanes, but in mirror image appear to be visible in FIgure 4B's DMSOO and Go6983 blots. Note a dot and scratches.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Blue boxes: Six ERK lanes in Figure 3B look similar to six lanes in Figure 6B's ERK blot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Reported to the journal in October 2015, but no action taken as of today.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11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92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8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该文章[1]发表后，文中图2至图6所示结果引起了人们的关注。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图2e中3,5-DHBA免疫印迹（IB）的ERK泳道2至5与图4f中IB的ERK泳道1至4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图3a中IB的ERK泳道3至5、图3b中IB的ERK泳道1至3（垂直翻转后）与图6b中IB的ERK泳道4至6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图3a中IB的ERK泳道1至6（垂直翻转后）与图6b中IB的ERK泳道3至8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图3b中IB的ERK泳道5至10与图6b中IB的ERK泳道4至9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图4b中DMSO处理的IB的ERK泳道1至2（水平翻转后）与图4b中Go6983（10 μM）处理的IB的ERK泳道1至2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图4d中IB的ERK泳道3至7与图5a中DMSO处理右侧面板的泳道1至5。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以下面板中似乎存在垂直不连续现象：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图6a中IB的ERK泳道2和3之间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图6c中IB的P-ERK泳道5和6之间以及泳道9和10之间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第一作者表示，在准备图2至图6时出现了错误。第一作者为图2至图6中的部分面板提供了原始印迹和个体水平定量数据。经过编辑审查，所提供的基础数据不足以解决上述关注点，并且对这些图中已发表结果的有效性和可靠性提出了进一步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鉴于上述未解决的问题，PLOS One编辑部决定撤回这篇文章。GL未对最终编辑决定作出回应。HQW、LHW、RPC和JPL要么没有直接回应，要么无法联系到。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https://pubpeer.com/publications/1A10F4ACE7FBC234C3C8356EB44884#2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https://pubmed.ncbi.nlm.nih.gov/24671202/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https://journals.plos.org/plosone/article?id=10.1371/journal.pone.0320172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97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5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779&amp;idx=4&amp;sn=8709ef04cfaaefa04b12de50154db7f3&amp;chksm=c3026ddc39b20ee46061f3ce986577e0535c6e1aaa0790a1435039e6a62ba5aeac387074287b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