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71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43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34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6bdec222ecb93bc78afd3b9779314cf9e334dddffd41a885c98e329ff217b219d4436ebd8f&amp;scene=126&amp;sessionid=17426643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