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对图片重复，上海市第十人民医院的文章被质疑！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11 月 26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andrology and urology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Inflammation induced by lipopolysaccharide advanced androgen receptor expression and epithelial-mesenchymal transition progress in prostatitis and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2439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85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首先获取该文章的所有图片（共计61张图）：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41075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42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4979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9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4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1&amp;sn=0f328d4be0a4f18320ef320f43f48726&amp;chksm=c28c53d963a98ec8809d1c6b6826e321bfe22d6e882eec3848b4493bf6ab13b8cfb3e7697fee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