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论文的方法和结果存在科学缺陷！山西省太原市太钢总医院论文研究遭撤稿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2025-03-22 09:30:41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Immunity, inflammation and disease (2023)</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"lncRNA NEAT1/miR-495-3p regulates angiogenesis in burn sepsis through the TGF-β1 and SMAD signaling pathways “lncRNA NEAT1/miR-495-3p </w:t>
      </w:r>
      <w:r>
        <w:rPr>
          <w:rStyle w:val="any"/>
          <w:rFonts w:ascii="PMingLiU" w:eastAsia="PMingLiU" w:hAnsi="PMingLiU" w:cs="PMingLiU"/>
          <w:spacing w:val="8"/>
          <w:kern w:val="36"/>
          <w:sz w:val="24"/>
          <w:szCs w:val="24"/>
        </w:rPr>
        <w:t>通过</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和</w:t>
      </w:r>
      <w:r>
        <w:rPr>
          <w:rStyle w:val="any"/>
          <w:rFonts w:ascii="Times New Roman" w:eastAsia="Times New Roman" w:hAnsi="Times New Roman" w:cs="Times New Roman"/>
          <w:spacing w:val="8"/>
          <w:kern w:val="36"/>
          <w:sz w:val="24"/>
          <w:szCs w:val="24"/>
        </w:rPr>
        <w:t xml:space="preserve"> SMAD </w:t>
      </w:r>
      <w:r>
        <w:rPr>
          <w:rStyle w:val="any"/>
          <w:rFonts w:ascii="PMingLiU" w:eastAsia="PMingLiU" w:hAnsi="PMingLiU" w:cs="PMingLiU"/>
          <w:spacing w:val="8"/>
          <w:kern w:val="36"/>
          <w:sz w:val="24"/>
          <w:szCs w:val="24"/>
        </w:rPr>
        <w:t>信号通路调控烧伤脓毒症中的血管生成（</w:t>
      </w:r>
      <w:r>
        <w:rPr>
          <w:rStyle w:val="any"/>
          <w:rFonts w:ascii="Times New Roman" w:eastAsia="Times New Roman" w:hAnsi="Times New Roman" w:cs="Times New Roman"/>
          <w:spacing w:val="8"/>
          <w:kern w:val="36"/>
          <w:sz w:val="24"/>
          <w:szCs w:val="24"/>
        </w:rPr>
        <w:t xml:space="preserve"> doi: 10.1002/iid3.758</w:t>
      </w:r>
      <w:r>
        <w:rPr>
          <w:rStyle w:val="any"/>
          <w:rFonts w:ascii="PMingLiU" w:eastAsia="PMingLiU" w:hAnsi="PMingLiU" w:cs="PMingLiU"/>
          <w:b w:val="0"/>
          <w:bCs w:val="0"/>
          <w:spacing w:val="8"/>
          <w:kern w:val="36"/>
          <w:sz w:val="24"/>
          <w:szCs w:val="24"/>
        </w:rPr>
        <w:t>）的研究论文因本文的方法和结果存在科学缺陷和不一致之处而遭撤稿。该论文由来自山西医科大学第一医院；太钢总医院烧伤整形中心（山西省烧伤治疗中心）烧伤科；山西省太钢总医院烧伤整形中心（山西省烧伤治疗中心）创面修复科；山西医科大学第一医院普通外科的作者</w:t>
      </w:r>
      <w:r>
        <w:rPr>
          <w:rStyle w:val="any"/>
          <w:rFonts w:ascii="Times New Roman" w:eastAsia="Times New Roman" w:hAnsi="Times New Roman" w:cs="Times New Roman"/>
          <w:b w:val="0"/>
          <w:bCs w:val="0"/>
          <w:spacing w:val="8"/>
          <w:kern w:val="36"/>
          <w:sz w:val="24"/>
          <w:szCs w:val="24"/>
        </w:rPr>
        <w:t>Yanbin Meng , Zhenming Hao , Hairui Zhang , Peiyi Bai , Wanli Guo , Xiaorui Tian , Jun Xu</w:t>
      </w:r>
      <w:r>
        <w:rPr>
          <w:rStyle w:val="any"/>
          <w:rFonts w:ascii="PMingLiU" w:eastAsia="PMingLiU" w:hAnsi="PMingLiU" w:cs="PMingLiU"/>
          <w:b w:val="0"/>
          <w:bCs w:val="0"/>
          <w:spacing w:val="8"/>
          <w:kern w:val="36"/>
          <w:sz w:val="24"/>
          <w:szCs w:val="24"/>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Jun Xu</w:t>
      </w:r>
      <w:r>
        <w:rPr>
          <w:rStyle w:val="any"/>
          <w:rFonts w:ascii="PMingLiU" w:eastAsia="PMingLiU" w:hAnsi="PMingLiU" w:cs="PMingLiU"/>
          <w:b/>
          <w:bCs/>
          <w:spacing w:val="8"/>
        </w:rPr>
        <w:t>（山西医科大学第一医院普外科）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0284" name=""/>
                    <pic:cNvPicPr>
                      <a:picLocks noChangeAspect="1"/>
                    </pic:cNvPicPr>
                  </pic:nvPicPr>
                  <pic:blipFill>
                    <a:blip xmlns:r="http://schemas.openxmlformats.org/officeDocument/2006/relationships" r:embed="rId6"/>
                    <a:stretch>
                      <a:fillRect/>
                    </a:stretch>
                  </pic:blipFill>
                  <pic:spPr>
                    <a:xfrm>
                      <a:off x="0" y="0"/>
                      <a:ext cx="5486400" cy="447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7</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“microRNA-195 </w:t>
      </w:r>
      <w:r>
        <w:rPr>
          <w:rStyle w:val="any"/>
          <w:rFonts w:ascii="PMingLiU" w:eastAsia="PMingLiU" w:hAnsi="PMingLiU" w:cs="PMingLiU"/>
          <w:spacing w:val="8"/>
        </w:rPr>
        <w:t>通过抑制</w:t>
      </w:r>
      <w:r>
        <w:rPr>
          <w:rStyle w:val="any"/>
          <w:rFonts w:ascii="Times New Roman" w:eastAsia="Times New Roman" w:hAnsi="Times New Roman" w:cs="Times New Roman"/>
          <w:spacing w:val="8"/>
        </w:rPr>
        <w:t xml:space="preserve"> Rap2C </w:t>
      </w:r>
      <w:r>
        <w:rPr>
          <w:rStyle w:val="any"/>
          <w:rFonts w:ascii="PMingLiU" w:eastAsia="PMingLiU" w:hAnsi="PMingLiU" w:cs="PMingLiU"/>
          <w:spacing w:val="8"/>
        </w:rPr>
        <w:t>蛋白依赖性</w:t>
      </w:r>
      <w:r>
        <w:rPr>
          <w:rStyle w:val="any"/>
          <w:rFonts w:ascii="Times New Roman" w:eastAsia="Times New Roman" w:hAnsi="Times New Roman" w:cs="Times New Roman"/>
          <w:spacing w:val="8"/>
        </w:rPr>
        <w:t xml:space="preserve"> MAPK </w:t>
      </w:r>
      <w:r>
        <w:rPr>
          <w:rStyle w:val="any"/>
          <w:rFonts w:ascii="PMingLiU" w:eastAsia="PMingLiU" w:hAnsi="PMingLiU" w:cs="PMingLiU"/>
          <w:spacing w:val="8"/>
        </w:rPr>
        <w:t>信号转导促进小细胞肺癌细胞凋亡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Tong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PMingLiU" w:eastAsia="PMingLiU" w:hAnsi="PMingLiU" w:cs="PMingLiU"/>
          <w:spacing w:val="8"/>
        </w:rPr>
        <w:t>）。</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w:t>
      </w:r>
      <w:r>
        <w:rPr>
          <w:rStyle w:val="any"/>
          <w:rFonts w:ascii="PMingLiU" w:eastAsia="PMingLiU" w:hAnsi="PMingLiU" w:cs="PMingLiU"/>
          <w:b/>
          <w:bCs/>
          <w:spacing w:val="8"/>
        </w:rPr>
        <w:t>图</w:t>
      </w:r>
      <w:r>
        <w:rPr>
          <w:rStyle w:val="any"/>
          <w:rFonts w:ascii="Times New Roman" w:eastAsia="Times New Roman" w:hAnsi="Times New Roman" w:cs="Times New Roman"/>
          <w:b/>
          <w:bCs/>
          <w:spacing w:val="8"/>
        </w:rPr>
        <w:t xml:space="preserve"> 4F</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923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74687" name=""/>
                    <pic:cNvPicPr>
                      <a:picLocks noChangeAspect="1"/>
                    </pic:cNvPicPr>
                  </pic:nvPicPr>
                  <pic:blipFill>
                    <a:blip xmlns:r="http://schemas.openxmlformats.org/officeDocument/2006/relationships" r:embed="rId7"/>
                    <a:stretch>
                      <a:fillRect/>
                    </a:stretch>
                  </pic:blipFill>
                  <pic:spPr>
                    <a:xfrm>
                      <a:off x="0" y="0"/>
                      <a:ext cx="5486400" cy="56923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w:t>
      </w:r>
      <w:r>
        <w:rPr>
          <w:rStyle w:val="any"/>
          <w:rFonts w:ascii="Times New Roman" w:eastAsia="Times New Roman" w:hAnsi="Times New Roman" w:cs="Times New Roman"/>
          <w:spacing w:val="8"/>
        </w:rPr>
        <w:t xml:space="preserve"> 180 </w:t>
      </w:r>
      <w:r>
        <w:rPr>
          <w:rStyle w:val="any"/>
          <w:rFonts w:ascii="PMingLiU" w:eastAsia="PMingLiU" w:hAnsi="PMingLiU" w:cs="PMingLiU"/>
          <w:spacing w:val="8"/>
        </w:rPr>
        <w:t>度翻转和重新缩放后，波段惊人地相似。</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98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69797" name=""/>
                    <pic:cNvPicPr>
                      <a:picLocks noChangeAspect="1"/>
                    </pic:cNvPicPr>
                  </pic:nvPicPr>
                  <pic:blipFill>
                    <a:blip xmlns:r="http://schemas.openxmlformats.org/officeDocument/2006/relationships" r:embed="rId8"/>
                    <a:stretch>
                      <a:fillRect/>
                    </a:stretch>
                  </pic:blipFill>
                  <pic:spPr>
                    <a:xfrm>
                      <a:off x="0" y="0"/>
                      <a:ext cx="5486400" cy="159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上述文章于</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日在</w:t>
      </w:r>
      <w:r>
        <w:rPr>
          <w:rStyle w:val="any"/>
          <w:rFonts w:ascii="Times New Roman" w:eastAsia="Times New Roman" w:hAnsi="Times New Roman" w:cs="Times New Roman"/>
          <w:spacing w:val="8"/>
        </w:rPr>
        <w:t xml:space="preserve"> Wiley Online Library (wileyonlinelibrary.com) </w:t>
      </w:r>
      <w:r>
        <w:rPr>
          <w:rStyle w:val="any"/>
          <w:rFonts w:ascii="PMingLiU" w:eastAsia="PMingLiU" w:hAnsi="PMingLiU" w:cs="PMingLiU"/>
          <w:spacing w:val="8"/>
        </w:rPr>
        <w:t>在线发表，经期刊主编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同意撤回。撤回是由于本文的方法和结果存在科学缺陷和不一致之处。虽然作者能够提供一些支持数据，但这还不够，违规行为仍然存在。编辑们对这项研究中提出的结果和结论失去了信心。作者不同意撤回。</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95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42949" name=""/>
                    <pic:cNvPicPr>
                      <a:picLocks noChangeAspect="1"/>
                    </pic:cNvPicPr>
                  </pic:nvPicPr>
                  <pic:blipFill>
                    <a:blip xmlns:r="http://schemas.openxmlformats.org/officeDocument/2006/relationships" r:embed="rId9"/>
                    <a:stretch>
                      <a:fillRect/>
                    </a:stretch>
                  </pic:blipFill>
                  <pic:spPr>
                    <a:xfrm>
                      <a:off x="0" y="0"/>
                      <a:ext cx="5486400" cy="19795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https://pmc.ncbi.nlm.nih.gov/articles/PMC9841715/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https://pubmed.ncbi.nlm.nih.gov/36705405/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https://pubpeer.com/publications/667E5AA5FBE1435497CAD8F2CEF935#2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太原市太钢总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太原市太钢总医院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909316647286439947" TargetMode="Externa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06&amp;idx=3&amp;sn=a1d72fe4498d0e7d320a4e2c6d79920b&amp;chksm=c2ec68d7b9bdf886a17c25cbbee0cac78bcc46aa97a5b7005c62d11cdeaf3b0b3a734ecd1f9a&amp;scene=126&amp;sessionid=17426628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