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0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30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5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33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70de3997c413fcb7f1fd8b60ce21e65939741b3b6d36ca0ad2ba832c0538b2ebe365ddaf20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