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眼花缭乱！中山大学肿瘤防治中心研究重叠问题引发广泛争议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17:09:19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967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55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2014年5月，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MicroRNA-145 inhibits tumour growth and metastasis in colorectal cancer by targeting fascin-1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MicroRNA-145通过靶向fascin-1抑制结直肠癌的肿瘤生长和转移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这项工作得到了国家自然科学基金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(81071207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81271622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31271053)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973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(2010CB912201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2010CB529904)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10.1038/bjc.2014.122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Y Feng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W Huang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L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9283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404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有重叠的区域。请作者们检查和评论一下？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3041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19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14950" cy="35147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92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86375" cy="34575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1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https://pubpeer.com/publications/2DB4BC0F926DBA24C2301DDDC0C226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造假疑云再升级！中国疾病预防控制中心病毒病预防控制所论文图片被指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一图多用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708&amp;idx=1&amp;sn=0dbe4c086ba819669c850d693b2fb937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645&amp;idx=1&amp;sn=1e24b8f47919713e6b4a8947f9407ee6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831&amp;idx=2&amp;sn=10d5b810f6f07112b60ca392e3159d5d&amp;chksm=c02815fc77f8e7bf2d272e5ddc107b995f1606f0adb3be283efa0641d56a7a9c66b876f82a89&amp;scene=126&amp;sessionid=17426630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