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科研诚信危机？华中科技大学与中国药科大学药学院合作论文真实性遭质疑！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7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40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温和的光热疗法通过一体化和全控策略加强了免疫性冷肿瘤的抗PD-L1治疗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2018YFA0208903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81972894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81673364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）、科学技术部（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2017ZX09101001006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）、中央高校基本科研业务费专项（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2632018ZD13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）、江苏省六大人才高峰计划和江苏省高等学校重点学科发展计划资助。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10.1038/s41467-019-12771-9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Liping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Liang Luo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（音译：罗亮）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Jiasheng Tu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（音译：涂家生），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Chunmeng Sun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（音译：孙春萌）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91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：本应相隔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天拍摄的小鼠图像之间出乎意料的相似性。请各位作者仔细核对一下好吗？这只老鼠两周来似乎一点也没动。我添加了蓝色形状来显示我的意思。拉伸程度略有不同。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12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73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https://pubpeer.com/publications/EBDD71FB96B54842B6EEFC54B1966F#1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2&amp;sn=25765941c308c2d015894f504293db54&amp;chksm=c08879f002300d3ce04c0554c6d78127dcbc667e51a15a03a747d0c3af0e8037228d4bcb13ab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