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被本号报道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个月后终遭撤稿！山东大学淄博市中心医院胃肠外科专家论文盗图！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20:53:27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年，主要来自山东大学淄博市中心医院胃肠外科的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Zhongbo Han , Chao Zhang , Qingfeng Wang </w:t>
      </w:r>
      <w:r>
        <w:rPr>
          <w:rStyle w:val="any"/>
          <w:rFonts w:ascii="PMingLiU" w:eastAsia="PMingLiU" w:hAnsi="PMingLiU" w:cs="PMingLiU"/>
          <w:spacing w:val="8"/>
        </w:rPr>
        <w:t>（通讯作者，音译王庆锋）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Liang Li , Meng Wang , Xi Li , Chunxia Yang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Clinical Medicine Insights Oncology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MicroRNA-19b Downregulates NR3C1 and Enhances Oxaliplatin Chemoresistance in Colon Cancer via the PI3K/AKT/mTOR Pathway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3D</w:t>
      </w:r>
      <w:r>
        <w:rPr>
          <w:rStyle w:val="any"/>
          <w:rFonts w:ascii="PMingLiU" w:eastAsia="PMingLiU" w:hAnsi="PMingLiU" w:cs="PMingLiU"/>
          <w:spacing w:val="8"/>
        </w:rPr>
        <w:t>所示的流式细胞术图似乎来自于先前的一篇论文。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1B, RSC Advances (2018)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10.1039/c8ra00679b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60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59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20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spacing w:val="8"/>
        </w:rPr>
        <w:t>和主编的要求，以下文章已被撤回：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Han Z, Zhang C, Wang Q, </w:t>
      </w:r>
      <w:r>
        <w:rPr>
          <w:rStyle w:val="any"/>
          <w:rFonts w:ascii="PMingLiU" w:eastAsia="PMingLiU" w:hAnsi="PMingLiU" w:cs="PMingLiU"/>
          <w:spacing w:val="8"/>
        </w:rPr>
        <w:t>等人。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MicroRNA-19b </w:t>
      </w:r>
      <w:r>
        <w:rPr>
          <w:rStyle w:val="any"/>
          <w:rFonts w:ascii="PMingLiU" w:eastAsia="PMingLiU" w:hAnsi="PMingLiU" w:cs="PMingLiU"/>
          <w:spacing w:val="8"/>
        </w:rPr>
        <w:t>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NR3C1 </w:t>
      </w:r>
      <w:r>
        <w:rPr>
          <w:rStyle w:val="any"/>
          <w:rFonts w:ascii="PMingLiU" w:eastAsia="PMingLiU" w:hAnsi="PMingLiU" w:cs="PMingLiU"/>
          <w:spacing w:val="8"/>
        </w:rPr>
        <w:t>并通过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PI3K/AKT/mTOR </w:t>
      </w:r>
      <w:r>
        <w:rPr>
          <w:rStyle w:val="any"/>
          <w:rFonts w:ascii="PMingLiU" w:eastAsia="PMingLiU" w:hAnsi="PMingLiU" w:cs="PMingLiU"/>
          <w:spacing w:val="8"/>
        </w:rPr>
        <w:t>通路增强结肠癌对奥沙利铂的化疗耐药性。临床医学洞察：肿瘤学。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15. doi:10.1177/11795549211012666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spacing w:val="8"/>
        </w:rPr>
        <w:t>注意到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上的一篇帖子，该帖子强调了本文中的图像与另一篇由不同作者组发表的文章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存在重复：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3C2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Blank </w:t>
      </w:r>
      <w:r>
        <w:rPr>
          <w:rStyle w:val="any"/>
          <w:rFonts w:ascii="PMingLiU" w:eastAsia="PMingLiU" w:hAnsi="PMingLiU" w:cs="PMingLiU"/>
          <w:spacing w:val="8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1B1 PLGA/JNK3-shRNA </w:t>
      </w:r>
      <w:r>
        <w:rPr>
          <w:rStyle w:val="any"/>
          <w:rFonts w:ascii="PMingLiU" w:eastAsia="PMingLiU" w:hAnsi="PMingLiU" w:cs="PMingLiU"/>
          <w:spacing w:val="8"/>
        </w:rPr>
        <w:t>高度相似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3C2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NC </w:t>
      </w:r>
      <w:r>
        <w:rPr>
          <w:rStyle w:val="any"/>
          <w:rFonts w:ascii="PMingLiU" w:eastAsia="PMingLiU" w:hAnsi="PMingLiU" w:cs="PMingLiU"/>
          <w:spacing w:val="8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1B1 Control </w:t>
      </w:r>
      <w:r>
        <w:rPr>
          <w:rStyle w:val="any"/>
          <w:rFonts w:ascii="PMingLiU" w:eastAsia="PMingLiU" w:hAnsi="PMingLiU" w:cs="PMingLiU"/>
          <w:spacing w:val="8"/>
        </w:rPr>
        <w:t>高度相似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3C2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miR-19b </w:t>
      </w:r>
      <w:r>
        <w:rPr>
          <w:rStyle w:val="any"/>
          <w:rFonts w:ascii="PMingLiU" w:eastAsia="PMingLiU" w:hAnsi="PMingLiU" w:cs="PMingLiU"/>
          <w:spacing w:val="8"/>
        </w:rPr>
        <w:t>抑制剂与图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1B1 OGD </w:t>
      </w:r>
      <w:r>
        <w:rPr>
          <w:rStyle w:val="any"/>
          <w:rFonts w:ascii="PMingLiU" w:eastAsia="PMingLiU" w:hAnsi="PMingLiU" w:cs="PMingLiU"/>
          <w:spacing w:val="8"/>
        </w:rPr>
        <w:t>高度相似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3D2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Blank </w:t>
      </w:r>
      <w:r>
        <w:rPr>
          <w:rStyle w:val="any"/>
          <w:rFonts w:ascii="PMingLiU" w:eastAsia="PMingLiU" w:hAnsi="PMingLiU" w:cs="PMingLiU"/>
          <w:spacing w:val="8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1B1 OGD+PLGA/JNK3-shRNA </w:t>
      </w:r>
      <w:r>
        <w:rPr>
          <w:rStyle w:val="any"/>
          <w:rFonts w:ascii="PMingLiU" w:eastAsia="PMingLiU" w:hAnsi="PMingLiU" w:cs="PMingLiU"/>
          <w:spacing w:val="8"/>
        </w:rPr>
        <w:t>高度相似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3D2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NC </w:t>
      </w:r>
      <w:r>
        <w:rPr>
          <w:rStyle w:val="any"/>
          <w:rFonts w:ascii="PMingLiU" w:eastAsia="PMingLiU" w:hAnsi="PMingLiU" w:cs="PMingLiU"/>
          <w:spacing w:val="8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1B1 Lipofectamine 2000+JNK3-siRNA </w:t>
      </w:r>
      <w:r>
        <w:rPr>
          <w:rStyle w:val="any"/>
          <w:rFonts w:ascii="PMingLiU" w:eastAsia="PMingLiU" w:hAnsi="PMingLiU" w:cs="PMingLiU"/>
          <w:spacing w:val="8"/>
        </w:rPr>
        <w:t>高度相似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3D2 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miR-19b </w:t>
      </w:r>
      <w:r>
        <w:rPr>
          <w:rStyle w:val="any"/>
          <w:rFonts w:ascii="PMingLiU" w:eastAsia="PMingLiU" w:hAnsi="PMingLiU" w:cs="PMingLiU"/>
          <w:spacing w:val="8"/>
        </w:rPr>
        <w:t>抑制剂与图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1B1 OGD+Lipofectamine 2000+JNK3-siRNA </w:t>
      </w:r>
      <w:r>
        <w:rPr>
          <w:rStyle w:val="any"/>
          <w:rFonts w:ascii="PMingLiU" w:eastAsia="PMingLiU" w:hAnsi="PMingLiU" w:cs="PMingLiU"/>
          <w:spacing w:val="8"/>
        </w:rPr>
        <w:t>高度相似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通讯作者联系了主编，承认存在重复并要求撤回文章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。由于对本研究的真实性存在突出担忧，主编撤回了这篇文章。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作者未对最终通知作出回应。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[1]. Zheng J, Qi J, Zou Q, Zhang Z. RSC Adv., 2018, 8, 20108 DOI: 10.1039/C8RA00679B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[2]. Han Z, Zhang C, Wang Q, et al. MicroRNA-19b Downregulates NR3C1 and Enhances Oxaliplatin Chemoresistance in Colon Cancer via the PI3K/AKT/mTOR Pathway. Clinical Medicine Insights: Oncology. 2021;15. doi:10.1177/11795549211012666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https://pubpeer.com/publications/1436CCCF5AE4647EFBDC063F534F1D#1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淄博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淄博市中心医院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33&amp;idx=1&amp;sn=89b324c80e24fa78b02af86b9e002d69&amp;chksm=c0765a255fe987d00e624643fa50583e20d4af5c58cc33d6c104787acbda435b5eedea83da1f&amp;scene=126&amp;sessionid=17426642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0376422011158528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