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论文撤稿风波：山西医科大学第一医院普外科徐军团队一研究的学术挑战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13:29:33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在学术研究领域，准确性和一致性是维持科学诚信的基石。然而，山西医科大学第一医院的研究团队最近面临了一场学术争议，其论文因方法和结果上的科学缺陷而被撤稿。该论文题为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“lncRNA NEAT1/miR4953p regulates angiogenesis in burn sepsis through the TGFβ1 and SMAD signaling pathways”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Immunity Inflammation and Disease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》期刊上。尽管作者提供了一些数据支持，但这些数据并不充分，导致了论文的撤回。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86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511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关键问题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此次撤稿的核心问题在于图像重复。具体而言，论文中的图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4F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被发现与一篇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年发表的无关论文中的图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4B(doi: 10.1177/1533033820977546)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存在重叠。这种重复引发了对研究结果的质疑，且导致期刊编辑对结论的信心动摇。尽管作者不同意撤稿决定，但在主编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Marc Veldhoen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和出版商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John Wiley &amp; Sons Ltd.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的同意下，论文最终被撤回。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19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040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处理与反应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在撤稿公告中，期刊明确指出，撤稿决定基于方法和结果的科学缺陷以及不一致之处。编辑部已对研究的有效性失去信心。而这一决定也引发了学术界对研究诚信和数据管理的广泛讨论。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252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213&amp;idx=1&amp;sn=97f76b79f1f8f02f97f0062a40e76b38&amp;chksm=c537fda53d261d45147ad37d089c51692769d3d9ac5c222500950224f802c276e757b1b85fe8&amp;scene=126&amp;sessionid=17427090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