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中国人民解放军总医院某专家论文遭质疑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21:06:41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中国人民解放军总医院耳鼻咽喉头颈外科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2018年9月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miR-218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overexpression suppresses tumorigenesis of papillary thyroid cancer via inactivation of PTEN/PI3K/AKT pathway by targeting Runx2”（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10.2147/ott.s172152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Mingkun Han （第一&amp;通讯作者，音译韩明鲲） , Liwei Chen, Yang Wang , Liwei Chen, Yang Wang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3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40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597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6189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63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609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809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https://pubpeer.com/publications/BB81D1EDD07C20D47447C195E8E43A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73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95&amp;idx=1&amp;sn=50fd615c5e2700984c18c39002854903&amp;chksm=c2033b1a5c0308cc17b354dc40bc6af8d43f89abfae568f41571313d1b76752f594cab2e9529&amp;scene=126&amp;sessionid=17426647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