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深圳市第二人民医院的论文图像与过往论文高度相似，急待核实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22:36:00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05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Isorhamnetin inhibits  IL?1β?induced expression of inflammatory mediators in human  chondrocytes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暨南大学第一附属医院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（广州华侨医院）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深圳市第一人民医院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（深圳大学第一附属医院）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Qinglu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Molecular  Medicine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05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86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25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中的一个面板似乎意外地类似于提交之前提交的无关论文（红色）。第二个面板似乎也有相似之处，尽管在这种情况下的最后一条车道的外观有所不同。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3B: OncoTargets and Therapy (2016), doi: 10.2147/ott.s102422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225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0861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64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https://pubpeer.com/publications/BD70B5C854A59580F996DDF297249C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https://pubmed.ncbi.nlm.nih.gov/28731170/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07&amp;idx=1&amp;sn=8e3a6d6280fdd752fcf5d95ed9b4156b&amp;chksm=c533e404830f86bd67def19579497028ea86294118b32fa5ebd22797cb8b12e674a3bb1e8744&amp;scene=126&amp;sessionid=17426647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