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涉嫌抄袭！江南大学生物工程学院某教授的论文被撤稿！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12:21:37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江南大学生物工程学院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International Journal of Biological Macromolecules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上发表一篇研究论文，研究发现了旧黄色酶中的</w:t>
      </w:r>
      <w:r>
        <w:rPr>
          <w:rStyle w:val="any"/>
          <w:color w:val="000000"/>
          <w:spacing w:val="8"/>
          <w:lang w:val="en-US" w:eastAsia="en-US"/>
        </w:rPr>
        <w:t>N-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末端截断（</w:t>
      </w:r>
      <w:r>
        <w:rPr>
          <w:rStyle w:val="any"/>
          <w:color w:val="000000"/>
          <w:spacing w:val="8"/>
          <w:lang w:val="en-US" w:eastAsia="en-US"/>
        </w:rPr>
        <w:t>N-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）和定向质子转移能够实现可调的高效生产（</w:t>
      </w:r>
      <w:r>
        <w:rPr>
          <w:rStyle w:val="any"/>
          <w:color w:val="000000"/>
          <w:spacing w:val="8"/>
          <w:lang w:val="en-US" w:eastAsia="en-US"/>
        </w:rPr>
        <w:t>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或（</w:t>
      </w:r>
      <w:r>
        <w:rPr>
          <w:rStyle w:val="any"/>
          <w:color w:val="000000"/>
          <w:spacing w:val="8"/>
          <w:lang w:val="en-US" w:eastAsia="en-US"/>
        </w:rPr>
        <w:t>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香茅醛。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N-terminal truncation (N-) and directional proton transfer in an old yellow enzyme enables tunable efficient producing (R)- or (S)-citronellal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Jie Zhang , Yueshu Li , Hui Gao , Hengwei Zhang , Xian Zhang , Zhiming Rao , Meijuan Xu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（通讯作者，音译，徐美娟）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江南大学生物工程学院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76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117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应作者和主编的要求，该文章已被撤回。该杂志已收到数据可能被抄袭的警告。作者配合调查，承认在另一份出版物的补充材料中滥用了一个数字</w:t>
      </w:r>
      <w:r>
        <w:rPr>
          <w:rStyle w:val="any"/>
          <w:spacing w:val="8"/>
          <w:lang w:val="en-US" w:eastAsia="en-US"/>
        </w:rPr>
        <w:t>(https://doi.org/10.1021/acscatal.1c05334)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spacing w:val="8"/>
          <w:lang w:val="en-US" w:eastAsia="en-US"/>
        </w:rPr>
        <w:t>S8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S9</w:t>
      </w:r>
      <w:r>
        <w:rPr>
          <w:rStyle w:val="any"/>
          <w:rFonts w:ascii="PMingLiU" w:eastAsia="PMingLiU" w:hAnsi="PMingLiU" w:cs="PMingLiU"/>
          <w:spacing w:val="8"/>
        </w:rPr>
        <w:t>所示数据的处理。具体来说，由于气相色谱仪本身和残留物引起的基线波动和不均匀，作者用平滑的基线替换了后端基线。随后，作者提供了核磁共振光谱（图</w:t>
      </w:r>
      <w:r>
        <w:rPr>
          <w:rStyle w:val="any"/>
          <w:spacing w:val="8"/>
          <w:lang w:val="en-US" w:eastAsia="en-US"/>
        </w:rPr>
        <w:t>S10</w:t>
      </w:r>
      <w:r>
        <w:rPr>
          <w:rStyle w:val="any"/>
          <w:rFonts w:ascii="PMingLiU" w:eastAsia="PMingLiU" w:hAnsi="PMingLiU" w:cs="PMingLiU"/>
          <w:spacing w:val="8"/>
        </w:rPr>
        <w:t>）和气相色谱（图</w:t>
      </w:r>
      <w:r>
        <w:rPr>
          <w:rStyle w:val="any"/>
          <w:spacing w:val="8"/>
          <w:lang w:val="en-US" w:eastAsia="en-US"/>
        </w:rPr>
        <w:t>S8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S9</w:t>
      </w:r>
      <w:r>
        <w:rPr>
          <w:rStyle w:val="any"/>
          <w:rFonts w:ascii="PMingLiU" w:eastAsia="PMingLiU" w:hAnsi="PMingLiU" w:cs="PMingLiU"/>
          <w:spacing w:val="8"/>
        </w:rPr>
        <w:t>）的原始数据，证实了文章的结果和结论是正确的。然而，由于这些不道德的做法，编辑和作者都要求撤回这篇文章。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https://www.pubpeer.org/publications/FD22D20E80F22F72AB325A8886F459#2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69&amp;idx=1&amp;sn=9c6809512dcfadbd8c976149c15cd61a&amp;chksm=c135893678e2ffdde1c382ae01a6ee84a71e76ca8009332563d7fb2ff5f2225b810c5b4b7a9c&amp;scene=126&amp;sessionid=17426641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