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新瓶装旧酒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？河南省肿瘤医院病理科研究学术诚信亮红灯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10:49:33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 International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lncRNA PIK3CD-AS1 promotes expression of LATS1 by competitive binding with microRNA-566 to inhibit the growth, invasion and metastasis of hepatocellular carcinoma cells’ lncRNA PIK3CD-AS1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过表达通过竞争性结合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microRNA-566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LATS1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表达，抑制肝细胞癌细胞的生长、侵袭和转移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10.1186/s12935-019-0857-3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Jianbo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Miaomiao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Qingxin Xia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（通讯作者）共同完成，通讯单位为郑州大学附属肿瘤医院（河南省肿瘤医院）病理科。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2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1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Alcis bastelbergeri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指出本文与早前发表的研究图像重复：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7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43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https://pubpeer.com/publications/3A4B39EEAD078F7963AD9B5D392814#1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59&amp;idx=7&amp;sn=3252b9ab0273542f90651945a920f467&amp;chksm=c3d72a110359fb244aa593ce8ea304f8c4f214b1f59158f6f8ad09d9d4ad679a54dda4b26bc2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8315908705452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