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北京大学药学院药理学系蒲小平</w:t>
        </w:r>
        <w:r>
          <w:rPr>
            <w:rStyle w:val="a"/>
            <w:rFonts w:ascii="Times New Roman" w:eastAsia="Times New Roman" w:hAnsi="Times New Roman" w:cs="Times New Roman"/>
            <w:b w:val="0"/>
            <w:bCs w:val="0"/>
            <w:spacing w:val="8"/>
          </w:rPr>
          <w:t>2022</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Neuropharmacology</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2025-03-23 00:05:45</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免疫组织化学。</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对鱼藤酮诱导的帕金森病大鼠模型</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的影响。治疗</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天后，</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中检测到</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。鱼藤酮导致</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水平下降，</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显著阻止了这种下降。（</w:t>
      </w:r>
      <w:r>
        <w:rPr>
          <w:rStyle w:val="any"/>
          <w:rFonts w:ascii="Times New Roman" w:eastAsia="Times New Roman" w:hAnsi="Times New Roman" w:cs="Times New Roman"/>
          <w:spacing w:val="8"/>
          <w:lang w:val="en-US" w:eastAsia="en-US"/>
        </w:rPr>
        <w:t>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显示</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阳性神经元外观的代表性照片。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743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3782" name=""/>
                    <pic:cNvPicPr>
                      <a:picLocks noChangeAspect="1"/>
                    </pic:cNvPicPr>
                  </pic:nvPicPr>
                  <pic:blipFill>
                    <a:blip xmlns:r="http://schemas.openxmlformats.org/officeDocument/2006/relationships" r:embed="rId6"/>
                    <a:stretch>
                      <a:fillRect/>
                    </a:stretch>
                  </pic:blipFill>
                  <pic:spPr>
                    <a:xfrm>
                      <a:off x="0" y="0"/>
                      <a:ext cx="5276850" cy="3743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所有被解释为不同组的</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张图像都来自一张神经元数量不同的图像。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GIF</w:t>
      </w:r>
      <w:r>
        <w:rPr>
          <w:rStyle w:val="any"/>
          <w:rFonts w:ascii="PMingLiU" w:eastAsia="PMingLiU" w:hAnsi="PMingLiU" w:cs="PMingLiU"/>
          <w:spacing w:val="8"/>
        </w:rPr>
        <w:t>（图形界面格式）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9911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5454" name=""/>
                    <pic:cNvPicPr>
                      <a:picLocks noChangeAspect="1"/>
                    </pic:cNvPicPr>
                  </pic:nvPicPr>
                  <pic:blipFill>
                    <a:blip xmlns:r="http://schemas.openxmlformats.org/officeDocument/2006/relationships" r:embed="rId7"/>
                    <a:stretch>
                      <a:fillRect/>
                    </a:stretch>
                  </pic:blipFill>
                  <pic:spPr>
                    <a:xfrm>
                      <a:off x="0" y="0"/>
                      <a:ext cx="5276850" cy="4991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3440" name=""/>
                    <pic:cNvPicPr>
                      <a:picLocks noChangeAspect="1"/>
                    </pic:cNvPicPr>
                  </pic:nvPicPr>
                  <pic:blipFill>
                    <a:blip xmlns:r="http://schemas.openxmlformats.org/officeDocument/2006/relationships" r:embed="rId8"/>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https://www.sciencedirect.com/science/article/abs/pii/S0028390822002684?via%3Dihub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7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1061" name=""/>
                    <pic:cNvPicPr>
                      <a:picLocks noChangeAspect="1"/>
                    </pic:cNvPicPr>
                  </pic:nvPicPr>
                  <pic:blipFill>
                    <a:blip xmlns:r="http://schemas.openxmlformats.org/officeDocument/2006/relationships" r:embed="rId9"/>
                    <a:stretch>
                      <a:fillRect/>
                    </a:stretch>
                  </pic:blipFill>
                  <pic:spPr>
                    <a:xfrm>
                      <a:off x="0" y="0"/>
                      <a:ext cx="527685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蒲小平，现任北京大学药学院药理系教授，博士生导师，系副主任。</w:t>
      </w:r>
      <w:r>
        <w:rPr>
          <w:rStyle w:val="any"/>
          <w:rFonts w:ascii="Times New Roman" w:eastAsia="Times New Roman" w:hAnsi="Times New Roman" w:cs="Times New Roman"/>
          <w:spacing w:val="8"/>
          <w:lang w:val="en-US" w:eastAsia="en-US"/>
        </w:rPr>
        <w:t>1956</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月出生</w:t>
      </w:r>
      <w:r>
        <w:rPr>
          <w:rStyle w:val="any"/>
          <w:rFonts w:ascii="Times New Roman" w:eastAsia="Times New Roman" w:hAnsi="Times New Roman" w:cs="Times New Roman"/>
          <w:spacing w:val="8"/>
          <w:lang w:val="en-US" w:eastAsia="en-US"/>
        </w:rPr>
        <w:t>,1978-1982</w:t>
      </w:r>
      <w:r>
        <w:rPr>
          <w:rStyle w:val="any"/>
          <w:rFonts w:ascii="PMingLiU" w:eastAsia="PMingLiU" w:hAnsi="PMingLiU" w:cs="PMingLiU"/>
          <w:spacing w:val="8"/>
        </w:rPr>
        <w:t>年就读于兰州医学院药学系，本科毕业。</w:t>
      </w:r>
      <w:r>
        <w:rPr>
          <w:rStyle w:val="any"/>
          <w:rFonts w:ascii="Times New Roman" w:eastAsia="Times New Roman" w:hAnsi="Times New Roman" w:cs="Times New Roman"/>
          <w:spacing w:val="8"/>
          <w:lang w:val="en-US" w:eastAsia="en-US"/>
        </w:rPr>
        <w:t>1990-1995</w:t>
      </w:r>
      <w:r>
        <w:rPr>
          <w:rStyle w:val="any"/>
          <w:rFonts w:ascii="PMingLiU" w:eastAsia="PMingLiU" w:hAnsi="PMingLiU" w:cs="PMingLiU"/>
          <w:spacing w:val="8"/>
        </w:rPr>
        <w:t>年留学日本北海道大学（</w:t>
      </w:r>
      <w:r>
        <w:rPr>
          <w:rStyle w:val="any"/>
          <w:rFonts w:ascii="Times New Roman" w:eastAsia="Times New Roman" w:hAnsi="Times New Roman" w:cs="Times New Roman"/>
          <w:spacing w:val="8"/>
          <w:lang w:val="en-US" w:eastAsia="en-US"/>
        </w:rPr>
        <w:t>Faculty of Pharmaceutical Sciences, Hokkaido University, Japan</w:t>
      </w:r>
      <w:r>
        <w:rPr>
          <w:rStyle w:val="any"/>
          <w:rFonts w:ascii="PMingLiU" w:eastAsia="PMingLiU" w:hAnsi="PMingLiU" w:cs="PMingLiU"/>
          <w:spacing w:val="8"/>
        </w:rPr>
        <w:t>）药学部，并获硕士、博士学位。回国后，</w:t>
      </w:r>
      <w:r>
        <w:rPr>
          <w:rStyle w:val="any"/>
          <w:rFonts w:ascii="Times New Roman" w:eastAsia="Times New Roman" w:hAnsi="Times New Roman" w:cs="Times New Roman"/>
          <w:spacing w:val="8"/>
          <w:lang w:val="en-US" w:eastAsia="en-US"/>
        </w:rPr>
        <w:t>1995-1997</w:t>
      </w:r>
      <w:r>
        <w:rPr>
          <w:rStyle w:val="any"/>
          <w:rFonts w:ascii="PMingLiU" w:eastAsia="PMingLiU" w:hAnsi="PMingLiU" w:cs="PMingLiU"/>
          <w:spacing w:val="8"/>
        </w:rPr>
        <w:t>年在军事医学科学院基础医学研究所神经生物室从事博士后研究。</w:t>
      </w:r>
      <w:r>
        <w:rPr>
          <w:rStyle w:val="any"/>
          <w:rFonts w:ascii="Times New Roman" w:eastAsia="Times New Roman" w:hAnsi="Times New Roman" w:cs="Times New Roman"/>
          <w:spacing w:val="8"/>
          <w:lang w:val="en-US" w:eastAsia="en-US"/>
        </w:rPr>
        <w:t>1997</w:t>
      </w:r>
      <w:r>
        <w:rPr>
          <w:rStyle w:val="any"/>
          <w:rFonts w:ascii="PMingLiU" w:eastAsia="PMingLiU" w:hAnsi="PMingLiU" w:cs="PMingLiU"/>
          <w:spacing w:val="8"/>
        </w:rPr>
        <w:t>至今在北京大学药学院药理系工作。在国内外学术刊物上发表科研论文</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余篇</w:t>
      </w: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rPr>
        <w:t>其中国外</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余篇。授权中国专利</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项（生物类黄酮类或多酚化合物治疗帕金森病的用途，专利号：</w:t>
      </w:r>
      <w:r>
        <w:rPr>
          <w:rStyle w:val="any"/>
          <w:rFonts w:ascii="Times New Roman" w:eastAsia="Times New Roman" w:hAnsi="Times New Roman" w:cs="Times New Roman"/>
          <w:spacing w:val="8"/>
          <w:lang w:val="en-US" w:eastAsia="en-US"/>
        </w:rPr>
        <w:t>ZL 200810240461.0</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氧去甲双口山酮苷类化合物在抗氧化损伤及抑制细胞凋亡中的用途，专利号</w:t>
      </w:r>
      <w:r>
        <w:rPr>
          <w:rStyle w:val="any"/>
          <w:rFonts w:ascii="Times New Roman" w:eastAsia="Times New Roman" w:hAnsi="Times New Roman" w:cs="Times New Roman"/>
          <w:spacing w:val="8"/>
          <w:lang w:val="en-US" w:eastAsia="en-US"/>
        </w:rPr>
        <w:t>:ZL200910244206.8</w:t>
      </w:r>
      <w:r>
        <w:rPr>
          <w:rStyle w:val="any"/>
          <w:rFonts w:ascii="PMingLiU" w:eastAsia="PMingLiU" w:hAnsi="PMingLiU" w:cs="PMingLiU"/>
          <w:spacing w:val="8"/>
        </w:rPr>
        <w:t>）。（红花提取物在预防或治疗神经退行性疾病中的用途</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专利号</w:t>
      </w:r>
      <w:r>
        <w:rPr>
          <w:rStyle w:val="any"/>
          <w:rFonts w:ascii="Times New Roman" w:eastAsia="Times New Roman" w:hAnsi="Times New Roman" w:cs="Times New Roman"/>
          <w:spacing w:val="8"/>
          <w:lang w:val="en-US" w:eastAsia="en-US"/>
        </w:rPr>
        <w:t>:ZL201010587758.1</w:t>
      </w:r>
      <w:r>
        <w:rPr>
          <w:rStyle w:val="any"/>
          <w:rFonts w:ascii="PMingLiU" w:eastAsia="PMingLiU" w:hAnsi="PMingLiU" w:cs="PMingLiU"/>
          <w:spacing w:val="8"/>
        </w:rPr>
        <w:t>）；另外申请中国专利多项。</w:t>
      </w:r>
      <w:r>
        <w:rPr>
          <w:rStyle w:val="any"/>
          <w:rFonts w:ascii="Times New Roman" w:eastAsia="Times New Roman" w:hAnsi="Times New Roman" w:cs="Times New Roman"/>
          <w:spacing w:val="8"/>
          <w:lang w:val="en-US" w:eastAsia="en-US"/>
        </w:rPr>
        <w:t>2005</w:t>
      </w:r>
      <w:r>
        <w:rPr>
          <w:rStyle w:val="any"/>
          <w:rFonts w:ascii="PMingLiU" w:eastAsia="PMingLiU" w:hAnsi="PMingLiU" w:cs="PMingLiU"/>
          <w:spacing w:val="8"/>
        </w:rPr>
        <w:t>年获教育部提名国家科学技术奖自然科学一等奖一项。</w:t>
      </w:r>
      <w:r>
        <w:rPr>
          <w:rStyle w:val="any"/>
          <w:rFonts w:ascii="Times New Roman" w:eastAsia="Times New Roman" w:hAnsi="Times New Roman" w:cs="Times New Roman"/>
          <w:spacing w:val="8"/>
          <w:lang w:val="en-US" w:eastAsia="en-US"/>
        </w:rPr>
        <w:t>2000-2009</w:t>
      </w:r>
      <w:r>
        <w:rPr>
          <w:rStyle w:val="any"/>
          <w:rFonts w:ascii="PMingLiU" w:eastAsia="PMingLiU" w:hAnsi="PMingLiU" w:cs="PMingLiU"/>
          <w:spacing w:val="8"/>
        </w:rPr>
        <w:t>年，主持完成了国家自然科学基金课题二项、作为项目骨干完成了</w:t>
      </w:r>
      <w:r>
        <w:rPr>
          <w:rStyle w:val="any"/>
          <w:rFonts w:ascii="Times New Roman" w:eastAsia="Times New Roman" w:hAnsi="Times New Roman" w:cs="Times New Roman"/>
          <w:spacing w:val="8"/>
          <w:lang w:val="en-US" w:eastAsia="en-US"/>
        </w:rPr>
        <w:t>973</w:t>
      </w:r>
      <w:r>
        <w:rPr>
          <w:rStyle w:val="any"/>
          <w:rFonts w:ascii="PMingLiU" w:eastAsia="PMingLiU" w:hAnsi="PMingLiU" w:cs="PMingLiU"/>
          <w:spacing w:val="8"/>
        </w:rPr>
        <w:t>项目两项、作为负责人完成科技部重大项目前期研究专项一项、</w:t>
      </w:r>
      <w:r>
        <w:rPr>
          <w:rStyle w:val="any"/>
          <w:rFonts w:ascii="Times New Roman" w:eastAsia="Times New Roman" w:hAnsi="Times New Roman" w:cs="Times New Roman"/>
          <w:spacing w:val="8"/>
          <w:lang w:val="en-US" w:eastAsia="en-US"/>
        </w:rPr>
        <w:t>211</w:t>
      </w:r>
      <w:r>
        <w:rPr>
          <w:rStyle w:val="any"/>
          <w:rFonts w:ascii="PMingLiU" w:eastAsia="PMingLiU" w:hAnsi="PMingLiU" w:cs="PMingLiU"/>
          <w:spacing w:val="8"/>
        </w:rPr>
        <w:t>工程项目和</w:t>
      </w:r>
      <w:r>
        <w:rPr>
          <w:rStyle w:val="any"/>
          <w:rFonts w:ascii="Times New Roman" w:eastAsia="Times New Roman" w:hAnsi="Times New Roman" w:cs="Times New Roman"/>
          <w:spacing w:val="8"/>
          <w:lang w:val="en-US" w:eastAsia="en-US"/>
        </w:rPr>
        <w:t>985</w:t>
      </w:r>
      <w:r>
        <w:rPr>
          <w:rStyle w:val="any"/>
          <w:rFonts w:ascii="PMingLiU" w:eastAsia="PMingLiU" w:hAnsi="PMingLiU" w:cs="PMingLiU"/>
          <w:spacing w:val="8"/>
        </w:rPr>
        <w:t>项目各一项。</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年获准国家自然科学基金项目一项，博士点基金项目一项。</w:t>
      </w:r>
      <w:r>
        <w:rPr>
          <w:rStyle w:val="any"/>
          <w:rFonts w:ascii="Times New Roman" w:eastAsia="Times New Roman" w:hAnsi="Times New Roman" w:cs="Times New Roman"/>
          <w:spacing w:val="8"/>
          <w:lang w:val="en-US" w:eastAsia="en-US"/>
        </w:rPr>
        <w:t>2010</w:t>
      </w:r>
      <w:r>
        <w:rPr>
          <w:rStyle w:val="any"/>
          <w:rFonts w:ascii="PMingLiU" w:eastAsia="PMingLiU" w:hAnsi="PMingLiU" w:cs="PMingLiU"/>
          <w:spacing w:val="8"/>
        </w:rPr>
        <w:t>年获准北大医学部</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方正创新药物研究基金一项，北京大学，工学院</w:t>
      </w:r>
      <w:r>
        <w:rPr>
          <w:rStyle w:val="any"/>
          <w:rFonts w:ascii="Times New Roman" w:eastAsia="Times New Roman" w:hAnsi="Times New Roman" w:cs="Times New Roman"/>
          <w:spacing w:val="8"/>
        </w:rPr>
        <w:t>—</w:t>
      </w:r>
      <w:r>
        <w:rPr>
          <w:rStyle w:val="any"/>
          <w:rFonts w:ascii="PMingLiU" w:eastAsia="PMingLiU" w:hAnsi="PMingLiU" w:cs="PMingLiU"/>
          <w:spacing w:val="8"/>
        </w:rPr>
        <w:t>医学部生物医学工程联合研究基金一项。</w:t>
      </w:r>
      <w:r>
        <w:rPr>
          <w:rStyle w:val="any"/>
          <w:rFonts w:ascii="Times New Roman" w:eastAsia="Times New Roman" w:hAnsi="Times New Roman" w:cs="Times New Roman"/>
          <w:spacing w:val="8"/>
          <w:lang w:val="en-US" w:eastAsia="en-US"/>
        </w:rPr>
        <w:t>2011</w:t>
      </w:r>
      <w:r>
        <w:rPr>
          <w:rStyle w:val="any"/>
          <w:rFonts w:ascii="PMingLiU" w:eastAsia="PMingLiU" w:hAnsi="PMingLiU" w:cs="PMingLiU"/>
          <w:spacing w:val="8"/>
        </w:rPr>
        <w:t>年获准北京自然基金一项，科技部重大创制新药候选中药一项。此外负责完成多项西药或中药新药临床前药理及毒理评价及其机制研究。参编出版《药理学》，《药物治疗学》，《神经生物学》多项本科生，研究生教材。主编，《细胞药理学》网络版。授课：药理学（本科生课程），现代生物技术（本科生课程），中枢神经系统药物评价（研究生课程），细胞药理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研究生课程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https://pubpeer.com/publications/77D1799C4E2A4A3886C493702FFF1B#3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255&amp;idx=2&amp;sn=6da8f48f84b394022bb0fa464b0e67c6&amp;chksm=c370d0672d2dd5ab62474a1ef805f958164a167da736cc6dce49157495de37f21be34de9f5db&amp;scene=126&amp;sessionid=174266455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