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山东大学附属山东省立医院胸外科刘相燕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00:05:39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Jul 19:11:4125-4136.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10.2147/OTT.S168813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：橙色矩形中的图像比预期的更相似。蓝色和水平拉伸的强度存在差异。请作者核实并发表意见？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38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03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https://pubmed.ncbi.nlm.nih.gov/30050304/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38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相燕，男，医学博士，主任医师，教授，山东大学博士生导师，胸外科副主任。中国抗癌协会肿瘤微创治疗专业委员会肺癌微创治疗分会委员（国家级），山东省医学会胸外科分会委员，山东省医学会食管外科专业组副组长，山东省抗癌协会胸部肿瘤专业委员会委员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年作为高级访问学者在美国华盛顿大学医学中心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(Barnes Hospital)</w:t>
      </w:r>
      <w:r>
        <w:rPr>
          <w:rStyle w:val="any"/>
          <w:rFonts w:ascii="PMingLiU" w:eastAsia="PMingLiU" w:hAnsi="PMingLiU" w:cs="PMingLiU"/>
          <w:spacing w:val="8"/>
        </w:rPr>
        <w:t>胸外科学习，师从于世界著名胸外科专家，自己的临床、科研及教学水平与国际接轨。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科研方面：对肺癌、食管癌的临床和基础领域有深入研究。目前作为科研项目负责人承担国家及省级课题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项；已完成研究课题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项，其中两项获山东省科技进步奖，研究成果达国内先进或领先水平。从事胸外科医疗、教学、科研工作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29</w:t>
      </w:r>
      <w:r>
        <w:rPr>
          <w:rStyle w:val="any"/>
          <w:rFonts w:ascii="PMingLiU" w:eastAsia="PMingLiU" w:hAnsi="PMingLiU" w:cs="PMingLiU"/>
          <w:spacing w:val="8"/>
        </w:rPr>
        <w:t>年，具有扎实的理论基础、丰富的临床经验及较强的科研能力。擅长肺癌以手术为主的综合治疗，运用自己的手术技巧对某些局部晚期肺癌采取手术治疗，如肺癌切除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上腔静脉置换术、隆突切除重建术、支气管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</w:t>
      </w:r>
      <w:r>
        <w:rPr>
          <w:rStyle w:val="any"/>
          <w:rFonts w:ascii="PMingLiU" w:eastAsia="PMingLiU" w:hAnsi="PMingLiU" w:cs="PMingLiU"/>
          <w:spacing w:val="8"/>
        </w:rPr>
        <w:t>肺动脉双袖状切除术、左心房部分切除术等，近年来带领自己的团队开展各项胸部微创手术，如全腔镜下食管癌根治术；全腔镜下肺癌根治术等。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https://pubpeer.com/publications/55B28C1D89FF20B78E0E0734EEC6B4#1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6&amp;idx=3&amp;sn=0f2b0fa5f14aa30695a689043734c280&amp;chksm=c35f6d8802db398692e7c730723a24f0ffbd27b45d16038ad7200288f593cb4dfb1df138acb8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