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五篇论文互重，甘肃省人民医院放疗科缪国英</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OncoTargets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12:11:4001-4017.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10.2147/OTT.S160831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的上月发表评论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各种论文都是从一个看似图像库的地方借来的：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进行识别和注释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10.2147/ott.s148681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10.2147/ott.s160831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10.3892/ijo.2018.4356</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10.3389/fonc.2020.00903</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10.1038/s41598-018-29878-6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04518" name=""/>
                    <pic:cNvPicPr>
                      <a:picLocks noChangeAspect="1"/>
                    </pic:cNvPicPr>
                  </pic:nvPicPr>
                  <pic:blipFill>
                    <a:blip xmlns:r="http://schemas.openxmlformats.org/officeDocument/2006/relationships" r:embed="rId6"/>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这篇论文中也存在重复的蛋白质免疫印迹（</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）图，我尚未尝试指出其中的旋转情况。由</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鉴定得出。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6484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29928" name=""/>
                    <pic:cNvPicPr>
                      <a:picLocks noChangeAspect="1"/>
                    </pic:cNvPicPr>
                  </pic:nvPicPr>
                  <pic:blipFill>
                    <a:blip xmlns:r="http://schemas.openxmlformats.org/officeDocument/2006/relationships" r:embed="rId7"/>
                    <a:stretch>
                      <a:fillRect/>
                    </a:stretch>
                  </pic:blipFill>
                  <pic:spPr>
                    <a:xfrm>
                      <a:off x="0" y="0"/>
                      <a:ext cx="5276850" cy="6648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https://pubmed.ncbi.nlm.nih.gov/30034240/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44993" name=""/>
                    <pic:cNvPicPr>
                      <a:picLocks noChangeAspect="1"/>
                    </pic:cNvPicPr>
                  </pic:nvPicPr>
                  <pic:blipFill>
                    <a:blip xmlns:r="http://schemas.openxmlformats.org/officeDocument/2006/relationships" r:embed="rId8"/>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缪国英，医学博士、甘肃省人民医院主任医师、教授、硕士研究生导师；现任甘肃省医学会第三届放射肿瘤治疗学专业委员会秘书、甘肃省医师协会放射肿瘤学医师分会第一届委员会秘书长、甘肃省医师协会肿瘤医师分会基层肿瘤多学科协作专业学组副主任委员、甘肃省抗癌协会小细胞肺癌专业委员会第一届委员会常务委员、甘肃省抗癌协会脑胶质瘤专业委员会第一届委员会常务委员。擅长：擅长头颈、胸、腹盆肿瘤的放射治疗及综合治疗。熟悉本专业国内外最新学术动态，参与甘肃省科技厅立项科研</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项已通过省科委鉴定，达国内领先水平，在研课题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项。共发表学术论文</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篇，其中国内核心期刊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篇，以第一作者发表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https://pubpeer.com/publications/4D1BBD41D87B5D7BF617F63ACAB89D#2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4&amp;sn=bebcbaf878e8af95a30326d9906e0208&amp;chksm=c36d04d7fe447b6a1d7e6d5901e1a52e5d81dcbec8ec8c85c125da7059f2115cb01bfc51efff&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