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复旦大学附属华山医院副院长研究遭质疑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22:57:00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21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Cancer》期刊的研究‘MFN1-dependent alteration of mitochondrial dynamics drives hepatocellular carcinoma metastasis by glucose metabolic reprogramming’ 因实验图像问题引发质疑。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该研究由Ze Zhang、Tian-En Li、Mo Chen、Da Xu、Ying Zhu、Bei-Yuan Hu、Zhi-Fei Lin、Jun-Jie Pan、Xuan Wang、Chao Wu、Yan Zheng、Lu Lu、Hu-Liang Jia、Song Gao（通讯作者）、Qiong-Zhu Dong（通讯作者）和Lun-Xiu Qin（通讯作者，副院长）共同完成，通讯作者Lun-Xiu Qin和Qiong-Zhu Dong单位为复旦大学附属华山医院普外科，通讯作者Song Gao单位为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中山大学肿瘤防治中心，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华南肿瘤国家重点实验室，肿瘤医学协同创新中心。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685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9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89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David指出本文存在图像重叠：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7288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2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8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https://pubpeer.com/publications/9BB703BDEA323BCD290D768CE87EFA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06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14&amp;idx=1&amp;sn=31f2ca9456dd5076ca28f41d343623ba&amp;chksm=c345beec42e0b809bdcf70ff441539aeecbe1c0a8a7c393126812a6d79e168c42dc51b75296b&amp;scene=126&amp;sessionid=17427421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