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南京医科大学附属南京第一医院黄文斌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南京医科大学冯振卿的论文被撤稿，图像及细胞系存在问题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00:01:50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3352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907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日，南京医科大学附属南京第一医院的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Wei Zhao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 </w:t>
      </w:r>
      <w:r>
        <w:rPr>
          <w:rStyle w:val="any"/>
          <w:rFonts w:ascii="PMingLiU" w:eastAsia="PMingLiU" w:hAnsi="PMingLiU" w:cs="PMingLiU"/>
          <w:color w:val="000000"/>
          <w:spacing w:val="9"/>
          <w:sz w:val="21"/>
          <w:szCs w:val="21"/>
        </w:rPr>
        <w:t>南京医科大学的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Zhenqing Feng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冯振卿）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 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南京医科大学附属南京第一医院的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Wenbin Huang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黄文斌）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Cancer Medicine(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IF=2.9)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The role and molecular mechanism of Trop2 induced epithelial-mesenchymal transition through mediated β-catenin in gastric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Trop2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通过介导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β-catenin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诱导胃癌上皮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间质转化的作用和分子机制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81773100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81602119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）和南京市医学科技发展基金项目（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YKK17120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7171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304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7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4" name="" descr="南京市第一医院_预约挂号_诊疗信息_专家门诊_地址_医生在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6900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9000"/>
            <wp:docPr id="100005" name="" descr="南京医科大学介绍-掌上高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1523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3767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图1A和2F的图像面板重叠。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Fig 1A.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42204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6958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 2F.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7373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419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7386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于2025年2月23日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上述文章于2019年1月11日在线发表于Wiley Online Library（wileyonlinelibrary.com），经该杂志主编Stephen Tait与John Wiley &amp; Sons Ltd协商同意后已被撤回。此次撤回的原因是第三方提出的担忧。出版商的进一步调查显示，图2B、3I和S1A中存在图像元素重复和/或图像采集后处理不当的问题。此外，本研究中使用的几种细胞系据报道存在问题（BGC-823[1, 2]、MGC-803[3, 4]、MKN-28[5]和SGC-7901[1, 2]）。因此，鉴于编辑认为该文章的结论无效，必须将其撤回。作者已被告知撤回决定，但无法进行最终确认。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0164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https://pubpeer.com/publications/1EEB15D9AAE2324C6B9737F3A68800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https://pubmed.ncbi.nlm.nih.gov/30632714/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https://onlinelibrary.wiley.com/doi/10.1002/cam4.70629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br/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4&amp;idx=4&amp;sn=74c620c126499012ec261d7a4acdd7bc&amp;chksm=c1f164d2f4250451e31c65dc0582d4889a3483b52d58f1bf21e1f23d25d011138954d78e04f8&amp;scene=126&amp;sessionid=174257693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