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来自于不同实验的图像出现重叠，吉林大学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吉林大学白求恩第一医院论文被撤稿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4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6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日，吉林大学白求恩第一医院病理科的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Xinjie Dong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吉林大学基础医学院的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Lijuan Zhou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Ziyi Xing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Medical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"The function of Cav-1 in MDA-MB-231 breast cancer cell migration and invasion induced by ectopic ATP5B"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(Cav-1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在异位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ATP5B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乳腺癌细胞迁移和侵袭中的功能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本研究得到了中国吉林省自然科学基金（项目编号：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20190201091JC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37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32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4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2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7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 和 图7A旋转重叠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There is an overlap between Fig. 3A and Fig. 7A after a 90 deg rotation.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276190" cy="427619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96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74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主编已根据作者请求撤回了本文，原因是图3A中的Migration/B04面板与图7A中展示的Invasion/Cav-1 shRNA＋Chol面板来自于不同的实验，但二者却存在重叠现象。这一情况导致了研究结果的不可靠性。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90" w:right="390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</w:rPr>
        <w:t>涉及此事的作者，包括Xinjie Dong、Yilei Li、Wei Li、Wenzhe Kang、Rong Tang、Wenyi Wu和Lijuan Zhou，均未对主编或出版商就此撤稿事宜所发出的任何函件进行回应。而出版商方面，则无法联系到作者Ziyi Xing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42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https://pubpeer.com/publications/E0C1D16609845F6E705544431C4FE8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https://pubmed.ncbi.nlm.nih.gov/34009483/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https://link.springer.com/article/10.1007/s12032-025-02623-6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4&amp;sn=1c0b12742530542537cbe9509cf8b626&amp;chksm=c12f64cf02effdadc047b7573df89b5aef0e20d2bb75ebc2a8991513cb35bdb5139c67d2b36a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