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论文评审是作者之一？大连理工大学附属肿瘤医院</w:t>
        </w:r>
        <w:r>
          <w:rPr>
            <w:rStyle w:val="a"/>
            <w:rFonts w:ascii="Times New Roman" w:eastAsia="Times New Roman" w:hAnsi="Times New Roman" w:cs="Times New Roman"/>
            <w:b w:val="0"/>
            <w:bCs w:val="0"/>
            <w:spacing w:val="8"/>
          </w:rPr>
          <w:t xml:space="preserve"> Int Wound J.</w:t>
        </w:r>
        <w:r>
          <w:rPr>
            <w:rStyle w:val="a"/>
            <w:rFonts w:ascii="PMingLiU" w:eastAsia="PMingLiU" w:hAnsi="PMingLiU" w:cs="PMingLiU"/>
            <w:b w:val="0"/>
            <w:bCs w:val="0"/>
            <w:spacing w:val="8"/>
          </w:rPr>
          <w:t>论文被撤稿，</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同行评审被破坏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2025-03-18 19:48:18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5753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 11 月 10 日，来自辽宁癌症医院暨大连理工大学附属肿瘤医院胃肠肿瘤内科的 Jin Zhou 和 Wei Wang 在《国际伤口杂志》（</w:t>
      </w:r>
      <w:r>
        <w:rPr>
          <w:rStyle w:val="any"/>
          <w:rFonts w:ascii="Microsoft YaHei UI" w:eastAsia="Microsoft YaHei UI" w:hAnsi="Microsoft YaHei UI" w:cs="Microsoft YaHei UI"/>
          <w:i/>
          <w:iCs/>
          <w:color w:val="3E3E3E"/>
          <w:spacing w:val="8"/>
        </w:rPr>
        <w:t>International Wound Journal</w:t>
      </w:r>
      <w:r>
        <w:rPr>
          <w:rStyle w:val="any"/>
          <w:rFonts w:ascii="Microsoft YaHei UI" w:eastAsia="Microsoft YaHei UI" w:hAnsi="Microsoft YaHei UI" w:cs="Microsoft YaHei UI"/>
          <w:color w:val="3E3E3E"/>
          <w:spacing w:val="8"/>
        </w:rPr>
        <w:t>）在线发表了一篇题为 “Effect of segmental versus lobectomy </w:t>
      </w:r>
      <w:r>
        <w:rPr>
          <w:rStyle w:val="any"/>
          <w:rFonts w:ascii="Microsoft YaHei UI" w:eastAsia="Microsoft YaHei UI" w:hAnsi="Microsoft YaHei UI" w:cs="Microsoft YaHei UI"/>
          <w:color w:val="3E3E3E"/>
          <w:spacing w:val="8"/>
        </w:rPr>
        <w:t>in minimally invasive surgery on postoperative wound complications in lung cancer patients: A meta-analysis”（微创外科手术中肺段切除术与肺叶切除术对肺癌患者术后伤口并发症的影响：一项荟萃分析）的研究，该杂志 2023 年影响因子为 2.6，处于 Q1 区 。</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5071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808903" name=""/>
                    <pic:cNvPicPr>
                      <a:picLocks noChangeAspect="1"/>
                    </pic:cNvPicPr>
                  </pic:nvPicPr>
                  <pic:blipFill>
                    <a:blip xmlns:r="http://schemas.openxmlformats.org/officeDocument/2006/relationships" r:embed="rId7"/>
                    <a:stretch>
                      <a:fillRect/>
                    </a:stretch>
                  </pic:blipFill>
                  <pic:spPr>
                    <a:xfrm>
                      <a:off x="0" y="0"/>
                      <a:ext cx="5486400" cy="45071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旨在对比微创外科手术中肺段切除术与肺叶切除术对肺癌患者术后伤口并发症的影响。通过荟萃分析，期望能为肺癌手术方式的选择提供更科学的依据，帮助医生和患者更好地决策，降低术后伤口并发症的发生风险，改善患者的预后。</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然而，2025 年 3 月 17 日，该文章被撤回。此次撤稿是经期刊主编 Keith Harding 教授与约翰威立国际出版公司协商后决定的。经出版方调查，所有相关方得出结论，该文章是在同行评审过程被破坏的基础上被接受发表的。编辑们因此决定撤回这篇文章。在通知撤稿时，文章作者并未回应。</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715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22590" name=""/>
                    <pic:cNvPicPr>
                      <a:picLocks noChangeAspect="1"/>
                    </pic:cNvPicPr>
                  </pic:nvPicPr>
                  <pic:blipFill>
                    <a:blip xmlns:r="http://schemas.openxmlformats.org/officeDocument/2006/relationships" r:embed="rId8"/>
                    <a:stretch>
                      <a:fillRect/>
                    </a:stretch>
                  </pic:blipFill>
                  <pic:spPr>
                    <a:xfrm>
                      <a:off x="0" y="0"/>
                      <a:ext cx="5486400" cy="437151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月，网友 “Hoya camphorifolia” 的评论被接受，指出文章已被撤回。同时，网友 “Rhipidura albiventris” 评论称，感谢 Wei Wang 教授对这项研究的审查和修订建议，并询问 Wei Wang 教授是否是该论文的第二作者。此次事件引发了业内对于学术诚信和同行评审公正性的广泛关注，提醒科研人员和学术机构维护严谨的学术环境的重要性。</w:t>
      </w:r>
    </w:p>
    <w:p>
      <w:pPr>
        <w:widowControl/>
        <w:spacing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https://pubmed.ncbi.nlm.nih.gov/37947029/</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08211"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26&amp;idx=1&amp;sn=4db9cbc5181dd7af263f86a11985a5da&amp;chksm=c2cbac0ca521ea4dd8e4877c90dca058a2d7c4281aaa9da71993b904b798e8125b691e9b4e5e&amp;scene=126&amp;sessionid=174257686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